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2C" w:rsidRPr="00AC6815" w:rsidRDefault="00E6332C" w:rsidP="00E6332C">
      <w:pPr>
        <w:jc w:val="center"/>
        <w:rPr>
          <w:rFonts w:ascii="Arial" w:hAnsi="Arial" w:cs="Arial"/>
          <w:b/>
          <w:sz w:val="32"/>
          <w:szCs w:val="32"/>
        </w:rPr>
      </w:pPr>
      <w:bookmarkStart w:id="0" w:name="_GoBack"/>
      <w:bookmarkEnd w:id="0"/>
      <w:r w:rsidRPr="00AC6815">
        <w:rPr>
          <w:rFonts w:ascii="Arial" w:hAnsi="Arial" w:cs="Arial"/>
          <w:b/>
          <w:sz w:val="32"/>
          <w:szCs w:val="32"/>
        </w:rPr>
        <w:t xml:space="preserve">CONSEIL MUNICIPAL DE </w:t>
      </w:r>
      <w:smartTag w:uri="urn:schemas-microsoft-com:office:smarttags" w:element="PersonName">
        <w:smartTagPr>
          <w:attr w:name="ProductID" w:val="LA COMMUNE"/>
        </w:smartTagPr>
        <w:r w:rsidRPr="00AC6815">
          <w:rPr>
            <w:rFonts w:ascii="Arial" w:hAnsi="Arial" w:cs="Arial"/>
            <w:b/>
            <w:sz w:val="32"/>
            <w:szCs w:val="32"/>
          </w:rPr>
          <w:t>LA COMMUNE</w:t>
        </w:r>
      </w:smartTag>
      <w:r w:rsidRPr="00AC6815">
        <w:rPr>
          <w:rFonts w:ascii="Arial" w:hAnsi="Arial" w:cs="Arial"/>
          <w:b/>
          <w:sz w:val="32"/>
          <w:szCs w:val="32"/>
        </w:rPr>
        <w:t xml:space="preserve"> </w:t>
      </w:r>
    </w:p>
    <w:p w:rsidR="00E6332C" w:rsidRPr="00AC6815" w:rsidRDefault="00E6332C" w:rsidP="00E6332C">
      <w:pPr>
        <w:jc w:val="center"/>
        <w:rPr>
          <w:rFonts w:ascii="Arial" w:hAnsi="Arial" w:cs="Arial"/>
          <w:b/>
          <w:sz w:val="32"/>
          <w:szCs w:val="32"/>
        </w:rPr>
      </w:pPr>
      <w:r w:rsidRPr="00AC6815">
        <w:rPr>
          <w:rFonts w:ascii="Arial" w:hAnsi="Arial" w:cs="Arial"/>
          <w:b/>
          <w:sz w:val="32"/>
          <w:szCs w:val="32"/>
        </w:rPr>
        <w:t xml:space="preserve">DE VILLETTE-SUR-AIN </w:t>
      </w:r>
    </w:p>
    <w:p w:rsidR="00E6332C" w:rsidRDefault="00E6332C" w:rsidP="00E6332C">
      <w:pPr>
        <w:jc w:val="both"/>
        <w:rPr>
          <w:rFonts w:ascii="Arial" w:hAnsi="Arial" w:cs="Arial"/>
        </w:rPr>
      </w:pPr>
    </w:p>
    <w:p w:rsidR="002F7855" w:rsidRPr="00BC724F" w:rsidRDefault="002F7855" w:rsidP="00E6332C">
      <w:pPr>
        <w:jc w:val="both"/>
        <w:rPr>
          <w:rFonts w:ascii="Arial" w:hAnsi="Arial" w:cs="Arial"/>
        </w:rPr>
      </w:pPr>
    </w:p>
    <w:p w:rsidR="00E6332C" w:rsidRPr="00546E88" w:rsidRDefault="00E6332C" w:rsidP="00E6332C">
      <w:pPr>
        <w:jc w:val="both"/>
        <w:rPr>
          <w:rFonts w:ascii="Arial" w:hAnsi="Arial" w:cs="Arial"/>
          <w:b/>
          <w:sz w:val="32"/>
          <w:szCs w:val="32"/>
          <w:u w:val="single"/>
        </w:rPr>
      </w:pPr>
      <w:r w:rsidRPr="00546E88">
        <w:rPr>
          <w:rFonts w:ascii="Arial" w:hAnsi="Arial" w:cs="Arial"/>
          <w:b/>
          <w:sz w:val="32"/>
          <w:szCs w:val="32"/>
          <w:u w:val="single"/>
        </w:rPr>
        <w:t xml:space="preserve">Compte-rendu de la séance du lundi </w:t>
      </w:r>
      <w:r w:rsidR="00921B37">
        <w:rPr>
          <w:rFonts w:ascii="Arial" w:hAnsi="Arial" w:cs="Arial"/>
          <w:b/>
          <w:sz w:val="32"/>
          <w:szCs w:val="32"/>
          <w:u w:val="single"/>
        </w:rPr>
        <w:t>2</w:t>
      </w:r>
      <w:r w:rsidR="00800D30">
        <w:rPr>
          <w:rFonts w:ascii="Arial" w:hAnsi="Arial" w:cs="Arial"/>
          <w:b/>
          <w:sz w:val="32"/>
          <w:szCs w:val="32"/>
          <w:u w:val="single"/>
        </w:rPr>
        <w:t>0</w:t>
      </w:r>
      <w:r w:rsidR="008F3A91">
        <w:rPr>
          <w:rFonts w:ascii="Arial" w:hAnsi="Arial" w:cs="Arial"/>
          <w:b/>
          <w:sz w:val="32"/>
          <w:szCs w:val="32"/>
          <w:u w:val="single"/>
        </w:rPr>
        <w:t xml:space="preserve"> Mars</w:t>
      </w:r>
      <w:r w:rsidR="00163919">
        <w:rPr>
          <w:rFonts w:ascii="Arial" w:hAnsi="Arial" w:cs="Arial"/>
          <w:b/>
          <w:sz w:val="32"/>
          <w:szCs w:val="32"/>
          <w:u w:val="single"/>
        </w:rPr>
        <w:t xml:space="preserve"> </w:t>
      </w:r>
      <w:r>
        <w:rPr>
          <w:rFonts w:ascii="Arial" w:hAnsi="Arial" w:cs="Arial"/>
          <w:b/>
          <w:sz w:val="32"/>
          <w:szCs w:val="32"/>
          <w:u w:val="single"/>
        </w:rPr>
        <w:t xml:space="preserve"> 201</w:t>
      </w:r>
      <w:r w:rsidR="008F3A91">
        <w:rPr>
          <w:rFonts w:ascii="Arial" w:hAnsi="Arial" w:cs="Arial"/>
          <w:b/>
          <w:sz w:val="32"/>
          <w:szCs w:val="32"/>
          <w:u w:val="single"/>
        </w:rPr>
        <w:t>7</w:t>
      </w:r>
      <w:r w:rsidRPr="00546E88">
        <w:rPr>
          <w:rFonts w:ascii="Arial" w:hAnsi="Arial" w:cs="Arial"/>
          <w:b/>
          <w:sz w:val="32"/>
          <w:szCs w:val="32"/>
          <w:u w:val="single"/>
        </w:rPr>
        <w:t xml:space="preserve"> à 20h00</w:t>
      </w:r>
    </w:p>
    <w:p w:rsidR="00E6332C" w:rsidRDefault="00E6332C" w:rsidP="00E6332C">
      <w:pPr>
        <w:jc w:val="both"/>
        <w:rPr>
          <w:rFonts w:ascii="Arial" w:hAnsi="Arial" w:cs="Arial"/>
          <w:b/>
          <w:u w:val="single"/>
        </w:rPr>
      </w:pPr>
    </w:p>
    <w:p w:rsidR="00E6332C" w:rsidRPr="001F4014" w:rsidRDefault="00E6332C" w:rsidP="00E6332C">
      <w:pPr>
        <w:jc w:val="both"/>
        <w:rPr>
          <w:rFonts w:ascii="Arial" w:hAnsi="Arial" w:cs="Arial"/>
          <w:i/>
        </w:rPr>
      </w:pPr>
      <w:r w:rsidRPr="00BC724F">
        <w:rPr>
          <w:rFonts w:ascii="Arial" w:hAnsi="Arial" w:cs="Arial"/>
          <w:b/>
          <w:u w:val="single"/>
        </w:rPr>
        <w:t>Présents :</w:t>
      </w:r>
      <w:r>
        <w:rPr>
          <w:rFonts w:ascii="Arial" w:hAnsi="Arial" w:cs="Arial"/>
        </w:rPr>
        <w:t xml:space="preserve"> </w:t>
      </w:r>
      <w:r w:rsidRPr="001F4014">
        <w:rPr>
          <w:rFonts w:ascii="Arial" w:hAnsi="Arial" w:cs="Arial"/>
          <w:i/>
        </w:rPr>
        <w:t>Mesdames Christine BEAUFORT-VELUT,</w:t>
      </w:r>
      <w:r>
        <w:rPr>
          <w:rFonts w:ascii="Arial" w:hAnsi="Arial" w:cs="Arial"/>
          <w:i/>
        </w:rPr>
        <w:t xml:space="preserve"> Sandra ANTONETTI</w:t>
      </w:r>
      <w:r w:rsidRPr="001F4014">
        <w:rPr>
          <w:rFonts w:ascii="Arial" w:hAnsi="Arial" w:cs="Arial"/>
          <w:i/>
        </w:rPr>
        <w:t xml:space="preserve"> Christine DUFOUR,  </w:t>
      </w:r>
      <w:r>
        <w:rPr>
          <w:rFonts w:ascii="Arial" w:hAnsi="Arial" w:cs="Arial"/>
          <w:i/>
        </w:rPr>
        <w:t>Marie-Laure PERCIOT</w:t>
      </w:r>
      <w:r w:rsidR="008F3A91">
        <w:rPr>
          <w:rFonts w:ascii="Arial" w:hAnsi="Arial" w:cs="Arial"/>
          <w:i/>
        </w:rPr>
        <w:t>, Edith CHENE,</w:t>
      </w:r>
      <w:r w:rsidRPr="001F4014">
        <w:rPr>
          <w:rFonts w:ascii="Arial" w:hAnsi="Arial" w:cs="Arial"/>
          <w:i/>
        </w:rPr>
        <w:t xml:space="preserve"> Brigitte PULCINI. </w:t>
      </w:r>
    </w:p>
    <w:p w:rsidR="008F3A91" w:rsidRDefault="008F3A91" w:rsidP="00E6332C">
      <w:pPr>
        <w:jc w:val="both"/>
        <w:rPr>
          <w:rFonts w:ascii="Arial" w:hAnsi="Arial" w:cs="Arial"/>
          <w:i/>
        </w:rPr>
      </w:pPr>
      <w:r>
        <w:rPr>
          <w:rFonts w:ascii="Arial" w:hAnsi="Arial" w:cs="Arial"/>
          <w:i/>
        </w:rPr>
        <w:t>Messieurs Jean-Pierre HUMBERT,</w:t>
      </w:r>
      <w:r w:rsidR="00B30B58">
        <w:rPr>
          <w:rFonts w:ascii="Arial" w:hAnsi="Arial" w:cs="Arial"/>
          <w:i/>
        </w:rPr>
        <w:t xml:space="preserve"> </w:t>
      </w:r>
      <w:r w:rsidR="00E6332C">
        <w:rPr>
          <w:rFonts w:ascii="Arial" w:hAnsi="Arial" w:cs="Arial"/>
          <w:i/>
        </w:rPr>
        <w:t xml:space="preserve">Daniel COLL, </w:t>
      </w:r>
      <w:r w:rsidR="00E6332C" w:rsidRPr="001F4014">
        <w:rPr>
          <w:rFonts w:ascii="Arial" w:hAnsi="Arial" w:cs="Arial"/>
          <w:i/>
        </w:rPr>
        <w:t>Gilbert TODESCHINI, Alain L’HERBETTE, Philippe PETIT, Philippe CORNET.</w:t>
      </w:r>
    </w:p>
    <w:p w:rsidR="00E6332C" w:rsidRDefault="008F3A91" w:rsidP="00E6332C">
      <w:pPr>
        <w:jc w:val="both"/>
        <w:rPr>
          <w:rFonts w:ascii="Arial" w:hAnsi="Arial" w:cs="Arial"/>
        </w:rPr>
      </w:pPr>
      <w:r w:rsidRPr="008F3A91">
        <w:rPr>
          <w:rFonts w:ascii="Arial" w:hAnsi="Arial" w:cs="Arial"/>
          <w:b/>
          <w:u w:val="single"/>
        </w:rPr>
        <w:t>Excusés :</w:t>
      </w:r>
      <w:r>
        <w:rPr>
          <w:rFonts w:ascii="Arial" w:hAnsi="Arial" w:cs="Arial"/>
        </w:rPr>
        <w:t>Sandrine RIGOLLET (donne procuration à Sandra ANTONETTI)</w:t>
      </w:r>
    </w:p>
    <w:p w:rsidR="008F3A91" w:rsidRPr="008F3A91" w:rsidRDefault="008F3A91" w:rsidP="00E6332C">
      <w:pPr>
        <w:jc w:val="both"/>
        <w:rPr>
          <w:rFonts w:ascii="Arial" w:hAnsi="Arial" w:cs="Arial"/>
          <w:b/>
          <w:u w:val="single"/>
        </w:rPr>
      </w:pPr>
      <w:r>
        <w:rPr>
          <w:rFonts w:ascii="Arial" w:hAnsi="Arial" w:cs="Arial"/>
        </w:rPr>
        <w:tab/>
        <w:t xml:space="preserve">       Jacques AMBRE (donne procuration à Gilbert TODESCHINI)</w:t>
      </w:r>
    </w:p>
    <w:p w:rsidR="008F3A91" w:rsidRPr="008F3A91" w:rsidRDefault="008F3A91" w:rsidP="00E6332C">
      <w:pPr>
        <w:jc w:val="both"/>
        <w:rPr>
          <w:rFonts w:ascii="Arial" w:hAnsi="Arial" w:cs="Arial"/>
        </w:rPr>
      </w:pPr>
      <w:r w:rsidRPr="008F3A91">
        <w:rPr>
          <w:rFonts w:ascii="Arial" w:hAnsi="Arial" w:cs="Arial"/>
          <w:b/>
          <w:u w:val="single"/>
        </w:rPr>
        <w:t>Absent :</w:t>
      </w:r>
      <w:r>
        <w:rPr>
          <w:rFonts w:ascii="Arial" w:hAnsi="Arial" w:cs="Arial"/>
        </w:rPr>
        <w:t xml:space="preserve"> Mandy SHELFOUT</w:t>
      </w:r>
    </w:p>
    <w:p w:rsidR="00E6332C" w:rsidRPr="004773D6" w:rsidRDefault="00E6332C" w:rsidP="00E6332C">
      <w:pPr>
        <w:ind w:left="708"/>
        <w:jc w:val="both"/>
        <w:rPr>
          <w:rFonts w:ascii="Arial" w:hAnsi="Arial" w:cs="Arial"/>
          <w:sz w:val="20"/>
          <w:szCs w:val="20"/>
        </w:rPr>
      </w:pPr>
    </w:p>
    <w:p w:rsidR="00E6332C" w:rsidRDefault="00E6332C" w:rsidP="00E6332C">
      <w:pPr>
        <w:jc w:val="both"/>
        <w:rPr>
          <w:rFonts w:ascii="Arial" w:hAnsi="Arial" w:cs="Arial"/>
        </w:rPr>
      </w:pPr>
      <w:r w:rsidRPr="00BC724F">
        <w:rPr>
          <w:rFonts w:ascii="Arial" w:hAnsi="Arial" w:cs="Arial"/>
          <w:b/>
          <w:u w:val="single"/>
        </w:rPr>
        <w:t>Secrétaire de séance </w:t>
      </w:r>
      <w:r w:rsidRPr="00335451">
        <w:rPr>
          <w:rFonts w:ascii="Arial" w:hAnsi="Arial" w:cs="Arial"/>
          <w:b/>
        </w:rPr>
        <w:t>:</w:t>
      </w:r>
      <w:r w:rsidRPr="00BC724F">
        <w:rPr>
          <w:rFonts w:ascii="Arial" w:hAnsi="Arial" w:cs="Arial"/>
        </w:rPr>
        <w:t xml:space="preserve"> </w:t>
      </w:r>
      <w:r w:rsidRPr="008D4778">
        <w:rPr>
          <w:rFonts w:ascii="Arial" w:hAnsi="Arial" w:cs="Arial"/>
          <w:i/>
        </w:rPr>
        <w:t>Mme B</w:t>
      </w:r>
      <w:r w:rsidR="008F3A91">
        <w:rPr>
          <w:rFonts w:ascii="Arial" w:hAnsi="Arial" w:cs="Arial"/>
          <w:i/>
        </w:rPr>
        <w:t>EAUFORT VELUT</w:t>
      </w:r>
      <w:r>
        <w:rPr>
          <w:rFonts w:ascii="Arial" w:hAnsi="Arial" w:cs="Arial"/>
          <w:i/>
        </w:rPr>
        <w:t>.</w:t>
      </w:r>
    </w:p>
    <w:p w:rsidR="00E6332C" w:rsidRPr="00BC724F" w:rsidRDefault="00E6332C" w:rsidP="00E6332C">
      <w:pPr>
        <w:jc w:val="both"/>
        <w:rPr>
          <w:rFonts w:ascii="Arial" w:hAnsi="Arial" w:cs="Arial"/>
        </w:rPr>
      </w:pPr>
    </w:p>
    <w:p w:rsidR="00E6332C" w:rsidRPr="00BC724F" w:rsidRDefault="00E6332C" w:rsidP="00E6332C">
      <w:pPr>
        <w:jc w:val="both"/>
        <w:rPr>
          <w:rFonts w:ascii="Arial" w:hAnsi="Arial" w:cs="Arial"/>
        </w:rPr>
      </w:pPr>
      <w:r w:rsidRPr="00BC724F">
        <w:rPr>
          <w:rFonts w:ascii="Arial" w:hAnsi="Arial" w:cs="Arial"/>
          <w:b/>
          <w:u w:val="single"/>
        </w:rPr>
        <w:t>Date de la convocation</w:t>
      </w:r>
      <w:r>
        <w:rPr>
          <w:rFonts w:ascii="Arial" w:hAnsi="Arial" w:cs="Arial"/>
        </w:rPr>
        <w:t> : le 1</w:t>
      </w:r>
      <w:r w:rsidR="004576D8">
        <w:rPr>
          <w:rFonts w:ascii="Arial" w:hAnsi="Arial" w:cs="Arial"/>
        </w:rPr>
        <w:t>4</w:t>
      </w:r>
      <w:r>
        <w:rPr>
          <w:rFonts w:ascii="Arial" w:hAnsi="Arial" w:cs="Arial"/>
        </w:rPr>
        <w:t xml:space="preserve"> </w:t>
      </w:r>
      <w:r w:rsidR="004576D8">
        <w:rPr>
          <w:rFonts w:ascii="Arial" w:hAnsi="Arial" w:cs="Arial"/>
        </w:rPr>
        <w:t>Mars 2017</w:t>
      </w:r>
    </w:p>
    <w:p w:rsidR="00E6332C" w:rsidRDefault="00E6332C" w:rsidP="00E6332C">
      <w:pPr>
        <w:jc w:val="both"/>
        <w:rPr>
          <w:rFonts w:ascii="Arial" w:hAnsi="Arial" w:cs="Arial"/>
        </w:rPr>
      </w:pPr>
    </w:p>
    <w:p w:rsidR="00E6332C" w:rsidRDefault="00E6332C" w:rsidP="00E6332C">
      <w:pPr>
        <w:jc w:val="both"/>
        <w:rPr>
          <w:rFonts w:ascii="Arial" w:hAnsi="Arial" w:cs="Arial"/>
        </w:rPr>
      </w:pPr>
      <w:r>
        <w:rPr>
          <w:rFonts w:ascii="Arial" w:hAnsi="Arial" w:cs="Arial"/>
        </w:rPr>
        <w:t xml:space="preserve">Le compte rendu du conseil municipal du </w:t>
      </w:r>
      <w:r w:rsidR="00F70041">
        <w:rPr>
          <w:rFonts w:ascii="Arial" w:hAnsi="Arial" w:cs="Arial"/>
        </w:rPr>
        <w:t xml:space="preserve">30 </w:t>
      </w:r>
      <w:r w:rsidR="00B30B58">
        <w:rPr>
          <w:rFonts w:ascii="Arial" w:hAnsi="Arial" w:cs="Arial"/>
        </w:rPr>
        <w:t>janvier</w:t>
      </w:r>
      <w:r>
        <w:rPr>
          <w:rFonts w:ascii="Arial" w:hAnsi="Arial" w:cs="Arial"/>
        </w:rPr>
        <w:t xml:space="preserve"> 201</w:t>
      </w:r>
      <w:r w:rsidR="00B30B58">
        <w:rPr>
          <w:rFonts w:ascii="Arial" w:hAnsi="Arial" w:cs="Arial"/>
        </w:rPr>
        <w:t>7</w:t>
      </w:r>
      <w:r>
        <w:rPr>
          <w:rFonts w:ascii="Arial" w:hAnsi="Arial" w:cs="Arial"/>
        </w:rPr>
        <w:t xml:space="preserve"> est adopté à l’unanimité.</w:t>
      </w:r>
    </w:p>
    <w:p w:rsidR="00E6332C" w:rsidRDefault="00E6332C" w:rsidP="00E6332C">
      <w:pPr>
        <w:jc w:val="both"/>
        <w:rPr>
          <w:rFonts w:ascii="Arial" w:hAnsi="Arial" w:cs="Arial"/>
        </w:rPr>
      </w:pPr>
    </w:p>
    <w:p w:rsidR="00E6332C" w:rsidRDefault="00E6332C" w:rsidP="00E6332C">
      <w:pPr>
        <w:jc w:val="both"/>
        <w:rPr>
          <w:rFonts w:ascii="Arial" w:hAnsi="Arial" w:cs="Arial"/>
          <w:b/>
          <w:u w:val="single"/>
        </w:rPr>
      </w:pPr>
      <w:r>
        <w:rPr>
          <w:rFonts w:ascii="Arial" w:hAnsi="Arial" w:cs="Arial"/>
          <w:b/>
          <w:u w:val="single"/>
        </w:rPr>
        <w:t>O</w:t>
      </w:r>
      <w:r w:rsidRPr="00E92B02">
        <w:rPr>
          <w:rFonts w:ascii="Arial" w:hAnsi="Arial" w:cs="Arial"/>
          <w:b/>
          <w:u w:val="single"/>
        </w:rPr>
        <w:t>RDRE DU JOUR :</w:t>
      </w:r>
    </w:p>
    <w:p w:rsidR="00E6332C" w:rsidRDefault="00E6332C" w:rsidP="00E6332C">
      <w:pPr>
        <w:jc w:val="both"/>
        <w:rPr>
          <w:rFonts w:ascii="Arial" w:hAnsi="Arial" w:cs="Arial"/>
          <w:b/>
          <w:u w:val="single"/>
        </w:rPr>
      </w:pPr>
    </w:p>
    <w:p w:rsidR="00163919" w:rsidRPr="00A202E2" w:rsidRDefault="00163919" w:rsidP="00163919">
      <w:pPr>
        <w:pStyle w:val="Paragraphedeliste"/>
        <w:widowControl w:val="0"/>
        <w:numPr>
          <w:ilvl w:val="0"/>
          <w:numId w:val="2"/>
        </w:numPr>
        <w:autoSpaceDE w:val="0"/>
        <w:autoSpaceDN w:val="0"/>
        <w:adjustRightInd w:val="0"/>
        <w:spacing w:before="0" w:beforeAutospacing="0" w:after="0" w:afterAutospacing="0"/>
        <w:contextualSpacing/>
        <w:rPr>
          <w:rFonts w:ascii="Arial" w:hAnsi="Arial" w:cs="Arial"/>
          <w:b/>
          <w:bCs/>
        </w:rPr>
      </w:pPr>
      <w:r w:rsidRPr="00A202E2">
        <w:rPr>
          <w:rFonts w:ascii="Arial" w:hAnsi="Arial" w:cs="Arial"/>
          <w:bCs/>
        </w:rPr>
        <w:t>Approbation Plan Local d’Urbanisme</w:t>
      </w:r>
    </w:p>
    <w:p w:rsidR="00163919" w:rsidRPr="00A202E2" w:rsidRDefault="00163919" w:rsidP="00163919">
      <w:pPr>
        <w:pStyle w:val="Paragraphedeliste"/>
        <w:widowControl w:val="0"/>
        <w:numPr>
          <w:ilvl w:val="0"/>
          <w:numId w:val="2"/>
        </w:numPr>
        <w:autoSpaceDE w:val="0"/>
        <w:autoSpaceDN w:val="0"/>
        <w:adjustRightInd w:val="0"/>
        <w:spacing w:before="0" w:beforeAutospacing="0" w:after="0" w:afterAutospacing="0"/>
        <w:contextualSpacing/>
        <w:rPr>
          <w:rFonts w:ascii="Arial" w:hAnsi="Arial" w:cs="Arial"/>
          <w:b/>
          <w:bCs/>
        </w:rPr>
      </w:pPr>
      <w:r w:rsidRPr="00A202E2">
        <w:rPr>
          <w:rFonts w:ascii="Arial" w:hAnsi="Arial" w:cs="Arial"/>
          <w:bCs/>
        </w:rPr>
        <w:t>Approbation comptes de gestion et administratif pour le budget principal et le budget de l’assainissement</w:t>
      </w:r>
    </w:p>
    <w:p w:rsidR="00163919" w:rsidRPr="00A202E2" w:rsidRDefault="00163919" w:rsidP="00163919">
      <w:pPr>
        <w:pStyle w:val="Paragraphedeliste"/>
        <w:widowControl w:val="0"/>
        <w:numPr>
          <w:ilvl w:val="0"/>
          <w:numId w:val="2"/>
        </w:numPr>
        <w:autoSpaceDE w:val="0"/>
        <w:autoSpaceDN w:val="0"/>
        <w:adjustRightInd w:val="0"/>
        <w:spacing w:before="0" w:beforeAutospacing="0" w:after="0" w:afterAutospacing="0"/>
        <w:contextualSpacing/>
        <w:rPr>
          <w:rFonts w:ascii="Arial" w:hAnsi="Arial" w:cs="Arial"/>
          <w:b/>
          <w:bCs/>
        </w:rPr>
      </w:pPr>
      <w:r w:rsidRPr="00A202E2">
        <w:rPr>
          <w:rFonts w:ascii="Arial" w:hAnsi="Arial" w:cs="Arial"/>
          <w:bCs/>
        </w:rPr>
        <w:t>Renouvellement contrat Emilie Roche</w:t>
      </w:r>
    </w:p>
    <w:p w:rsidR="00163919" w:rsidRPr="00A202E2" w:rsidRDefault="00163919" w:rsidP="00163919">
      <w:pPr>
        <w:pStyle w:val="Paragraphedeliste"/>
        <w:widowControl w:val="0"/>
        <w:numPr>
          <w:ilvl w:val="0"/>
          <w:numId w:val="2"/>
        </w:numPr>
        <w:autoSpaceDE w:val="0"/>
        <w:autoSpaceDN w:val="0"/>
        <w:adjustRightInd w:val="0"/>
        <w:spacing w:before="0" w:beforeAutospacing="0" w:after="0" w:afterAutospacing="0"/>
        <w:contextualSpacing/>
        <w:rPr>
          <w:rFonts w:ascii="Arial" w:hAnsi="Arial" w:cs="Arial"/>
          <w:b/>
          <w:bCs/>
        </w:rPr>
      </w:pPr>
      <w:r w:rsidRPr="00A202E2">
        <w:rPr>
          <w:rFonts w:ascii="Arial" w:hAnsi="Arial" w:cs="Arial"/>
          <w:bCs/>
        </w:rPr>
        <w:t>Semcoda : garantie d’emprunts</w:t>
      </w:r>
    </w:p>
    <w:p w:rsidR="00163919" w:rsidRPr="00A202E2" w:rsidRDefault="00163919" w:rsidP="00163919">
      <w:pPr>
        <w:pStyle w:val="Paragraphedeliste"/>
        <w:widowControl w:val="0"/>
        <w:numPr>
          <w:ilvl w:val="0"/>
          <w:numId w:val="2"/>
        </w:numPr>
        <w:autoSpaceDE w:val="0"/>
        <w:autoSpaceDN w:val="0"/>
        <w:adjustRightInd w:val="0"/>
        <w:spacing w:before="0" w:beforeAutospacing="0" w:after="0" w:afterAutospacing="0"/>
        <w:contextualSpacing/>
        <w:rPr>
          <w:rFonts w:ascii="Arial" w:hAnsi="Arial" w:cs="Arial"/>
          <w:b/>
          <w:bCs/>
        </w:rPr>
      </w:pPr>
      <w:r w:rsidRPr="00A202E2">
        <w:rPr>
          <w:rFonts w:ascii="Arial" w:hAnsi="Arial" w:cs="Arial"/>
          <w:bCs/>
        </w:rPr>
        <w:t>Indemnité des élus</w:t>
      </w:r>
    </w:p>
    <w:p w:rsidR="00163919" w:rsidRPr="00A202E2" w:rsidRDefault="00163919" w:rsidP="00163919">
      <w:pPr>
        <w:pStyle w:val="Paragraphedeliste"/>
        <w:widowControl w:val="0"/>
        <w:numPr>
          <w:ilvl w:val="0"/>
          <w:numId w:val="2"/>
        </w:numPr>
        <w:autoSpaceDE w:val="0"/>
        <w:autoSpaceDN w:val="0"/>
        <w:adjustRightInd w:val="0"/>
        <w:spacing w:before="0" w:beforeAutospacing="0" w:after="0" w:afterAutospacing="0"/>
        <w:contextualSpacing/>
        <w:rPr>
          <w:rFonts w:ascii="Arial" w:hAnsi="Arial" w:cs="Arial"/>
          <w:b/>
          <w:bCs/>
        </w:rPr>
      </w:pPr>
      <w:r w:rsidRPr="00A202E2">
        <w:rPr>
          <w:rFonts w:ascii="Arial" w:hAnsi="Arial" w:cs="Arial"/>
          <w:bCs/>
        </w:rPr>
        <w:t>Opposition à transfert pouvoir de police à CC Centre Dombes</w:t>
      </w:r>
    </w:p>
    <w:p w:rsidR="00163919" w:rsidRPr="00A202E2" w:rsidRDefault="00163919" w:rsidP="00163919">
      <w:pPr>
        <w:pStyle w:val="Paragraphedeliste"/>
        <w:widowControl w:val="0"/>
        <w:numPr>
          <w:ilvl w:val="0"/>
          <w:numId w:val="2"/>
        </w:numPr>
        <w:autoSpaceDE w:val="0"/>
        <w:autoSpaceDN w:val="0"/>
        <w:adjustRightInd w:val="0"/>
        <w:spacing w:before="0" w:beforeAutospacing="0" w:after="0" w:afterAutospacing="0"/>
        <w:contextualSpacing/>
        <w:rPr>
          <w:rFonts w:ascii="Arial" w:hAnsi="Arial" w:cs="Arial"/>
          <w:b/>
          <w:bCs/>
        </w:rPr>
      </w:pPr>
      <w:r w:rsidRPr="00A202E2">
        <w:rPr>
          <w:rFonts w:ascii="Arial" w:hAnsi="Arial" w:cs="Arial"/>
          <w:bCs/>
        </w:rPr>
        <w:t>Plan Local d’Urbanisme Intercommunal</w:t>
      </w:r>
    </w:p>
    <w:p w:rsidR="00163919" w:rsidRPr="00A202E2" w:rsidRDefault="00163919" w:rsidP="00163919">
      <w:pPr>
        <w:pStyle w:val="Paragraphedeliste"/>
        <w:widowControl w:val="0"/>
        <w:numPr>
          <w:ilvl w:val="0"/>
          <w:numId w:val="2"/>
        </w:numPr>
        <w:autoSpaceDE w:val="0"/>
        <w:autoSpaceDN w:val="0"/>
        <w:adjustRightInd w:val="0"/>
        <w:spacing w:before="0" w:beforeAutospacing="0" w:after="0" w:afterAutospacing="0"/>
        <w:contextualSpacing/>
        <w:rPr>
          <w:rFonts w:ascii="Arial" w:hAnsi="Arial" w:cs="Arial"/>
          <w:b/>
          <w:bCs/>
        </w:rPr>
      </w:pPr>
      <w:r w:rsidRPr="00A202E2">
        <w:rPr>
          <w:rFonts w:ascii="Arial" w:hAnsi="Arial" w:cs="Arial"/>
          <w:bCs/>
        </w:rPr>
        <w:t>Achat parcelle AC 346</w:t>
      </w:r>
    </w:p>
    <w:p w:rsidR="00163919" w:rsidRPr="00A202E2" w:rsidRDefault="00163919" w:rsidP="00163919">
      <w:pPr>
        <w:pStyle w:val="Paragraphedeliste"/>
        <w:widowControl w:val="0"/>
        <w:numPr>
          <w:ilvl w:val="0"/>
          <w:numId w:val="2"/>
        </w:numPr>
        <w:autoSpaceDE w:val="0"/>
        <w:autoSpaceDN w:val="0"/>
        <w:adjustRightInd w:val="0"/>
        <w:spacing w:before="0" w:beforeAutospacing="0" w:after="0" w:afterAutospacing="0"/>
        <w:contextualSpacing/>
        <w:rPr>
          <w:rFonts w:ascii="Arial" w:hAnsi="Arial" w:cs="Arial"/>
          <w:b/>
          <w:bCs/>
        </w:rPr>
      </w:pPr>
      <w:r w:rsidRPr="00A202E2">
        <w:rPr>
          <w:rFonts w:ascii="Arial" w:hAnsi="Arial" w:cs="Arial"/>
          <w:bCs/>
        </w:rPr>
        <w:t>Honoraires maîtrise d’œuvre bassin de lagunage</w:t>
      </w:r>
    </w:p>
    <w:p w:rsidR="00163919" w:rsidRPr="00A202E2" w:rsidRDefault="00163919" w:rsidP="00163919">
      <w:pPr>
        <w:pStyle w:val="Paragraphedeliste"/>
        <w:widowControl w:val="0"/>
        <w:numPr>
          <w:ilvl w:val="0"/>
          <w:numId w:val="2"/>
        </w:numPr>
        <w:autoSpaceDE w:val="0"/>
        <w:autoSpaceDN w:val="0"/>
        <w:adjustRightInd w:val="0"/>
        <w:spacing w:before="0" w:beforeAutospacing="0" w:after="0" w:afterAutospacing="0"/>
        <w:contextualSpacing/>
        <w:rPr>
          <w:rFonts w:ascii="Arial" w:hAnsi="Arial" w:cs="Arial"/>
          <w:b/>
          <w:bCs/>
        </w:rPr>
      </w:pPr>
      <w:r w:rsidRPr="00A202E2">
        <w:rPr>
          <w:rFonts w:ascii="Arial" w:hAnsi="Arial" w:cs="Arial"/>
          <w:bCs/>
        </w:rPr>
        <w:t>Droit de préemption urbain</w:t>
      </w:r>
    </w:p>
    <w:p w:rsidR="00163919" w:rsidRPr="00A202E2" w:rsidRDefault="00163919" w:rsidP="00163919">
      <w:pPr>
        <w:pStyle w:val="Paragraphedeliste"/>
        <w:widowControl w:val="0"/>
        <w:numPr>
          <w:ilvl w:val="0"/>
          <w:numId w:val="2"/>
        </w:numPr>
        <w:autoSpaceDE w:val="0"/>
        <w:autoSpaceDN w:val="0"/>
        <w:adjustRightInd w:val="0"/>
        <w:spacing w:before="0" w:beforeAutospacing="0" w:after="0" w:afterAutospacing="0"/>
        <w:contextualSpacing/>
        <w:rPr>
          <w:rFonts w:ascii="Arial" w:hAnsi="Arial" w:cs="Arial"/>
          <w:b/>
          <w:bCs/>
        </w:rPr>
      </w:pPr>
      <w:r w:rsidRPr="00A202E2">
        <w:rPr>
          <w:rFonts w:ascii="Arial" w:hAnsi="Arial" w:cs="Arial"/>
          <w:bCs/>
        </w:rPr>
        <w:t>Questions diverses</w:t>
      </w:r>
    </w:p>
    <w:p w:rsidR="00163919" w:rsidRPr="00A202E2" w:rsidRDefault="00163919" w:rsidP="00A202E2">
      <w:pPr>
        <w:pStyle w:val="Paragraphedeliste"/>
        <w:widowControl w:val="0"/>
        <w:autoSpaceDE w:val="0"/>
        <w:autoSpaceDN w:val="0"/>
        <w:adjustRightInd w:val="0"/>
        <w:spacing w:before="0" w:beforeAutospacing="0" w:after="0" w:afterAutospacing="0"/>
        <w:ind w:left="2781"/>
        <w:contextualSpacing/>
        <w:rPr>
          <w:rFonts w:ascii="Arial" w:hAnsi="Arial" w:cs="Arial"/>
          <w:b/>
          <w:bCs/>
        </w:rPr>
      </w:pPr>
    </w:p>
    <w:p w:rsidR="00163919" w:rsidRPr="00836109" w:rsidRDefault="00163919" w:rsidP="00163919">
      <w:pPr>
        <w:pStyle w:val="Paragraphedeliste"/>
        <w:widowControl w:val="0"/>
        <w:autoSpaceDE w:val="0"/>
        <w:autoSpaceDN w:val="0"/>
        <w:adjustRightInd w:val="0"/>
        <w:spacing w:before="0" w:beforeAutospacing="0" w:after="0" w:afterAutospacing="0"/>
        <w:ind w:left="2781"/>
        <w:contextualSpacing/>
        <w:rPr>
          <w:b/>
          <w:bCs/>
        </w:rPr>
      </w:pPr>
    </w:p>
    <w:p w:rsidR="006465E4" w:rsidRPr="006465E4" w:rsidRDefault="00163919" w:rsidP="006465E4">
      <w:pPr>
        <w:widowControl w:val="0"/>
        <w:autoSpaceDE w:val="0"/>
        <w:autoSpaceDN w:val="0"/>
        <w:adjustRightInd w:val="0"/>
        <w:jc w:val="both"/>
        <w:rPr>
          <w:rFonts w:ascii="Arial" w:hAnsi="Arial" w:cs="Arial"/>
        </w:rPr>
      </w:pPr>
      <w:r w:rsidRPr="00A202E2">
        <w:rPr>
          <w:rFonts w:ascii="Arial" w:hAnsi="Arial" w:cs="Arial"/>
          <w:b/>
          <w:bCs/>
          <w:u w:val="single"/>
        </w:rPr>
        <w:t>Approbation Plan Local d’Urbanisme</w:t>
      </w:r>
      <w:r w:rsidR="00A202E2">
        <w:rPr>
          <w:rFonts w:ascii="Arial" w:hAnsi="Arial" w:cs="Arial"/>
          <w:b/>
          <w:bCs/>
          <w:u w:val="single"/>
        </w:rPr>
        <w:t> :</w:t>
      </w:r>
      <w:r w:rsidR="006465E4" w:rsidRPr="006465E4">
        <w:t xml:space="preserve"> </w:t>
      </w:r>
      <w:r w:rsidR="006465E4" w:rsidRPr="006465E4">
        <w:rPr>
          <w:rFonts w:ascii="Arial" w:hAnsi="Arial" w:cs="Arial"/>
        </w:rPr>
        <w:t>Le commissaire enquêteur a déposé le 13/02/2017 le procès-verbal sur le projet de PLU de la commune de Villette-sur-Ain. Mr le maire a répondu le 24/02/2017 à ce procès-verbal en indiquant certaines modifications.</w:t>
      </w:r>
    </w:p>
    <w:p w:rsidR="006465E4" w:rsidRPr="006465E4" w:rsidRDefault="006465E4" w:rsidP="006465E4">
      <w:pPr>
        <w:widowControl w:val="0"/>
        <w:autoSpaceDE w:val="0"/>
        <w:autoSpaceDN w:val="0"/>
        <w:adjustRightInd w:val="0"/>
        <w:jc w:val="both"/>
        <w:rPr>
          <w:rFonts w:ascii="Arial" w:hAnsi="Arial" w:cs="Arial"/>
        </w:rPr>
      </w:pPr>
      <w:r w:rsidRPr="006465E4">
        <w:rPr>
          <w:rFonts w:ascii="Arial" w:hAnsi="Arial" w:cs="Arial"/>
        </w:rPr>
        <w:t>En fonction de cette réponse, le commissaire enquêteur a rédigé son rapport qu’il a envoyé au tribunal administratif de Lyon avec ses conclusions motivées avec un avis favorable sur notre projet de PLU.</w:t>
      </w:r>
    </w:p>
    <w:p w:rsidR="006465E4" w:rsidRPr="006465E4" w:rsidRDefault="006465E4" w:rsidP="006465E4">
      <w:pPr>
        <w:widowControl w:val="0"/>
        <w:autoSpaceDE w:val="0"/>
        <w:autoSpaceDN w:val="0"/>
        <w:adjustRightInd w:val="0"/>
        <w:jc w:val="both"/>
        <w:rPr>
          <w:rFonts w:ascii="Arial" w:hAnsi="Arial" w:cs="Arial"/>
        </w:rPr>
      </w:pPr>
      <w:r w:rsidRPr="006465E4">
        <w:rPr>
          <w:rFonts w:ascii="Arial" w:hAnsi="Arial" w:cs="Arial"/>
        </w:rPr>
        <w:t>Le tribunal administratif avait 15 jours pour se manifester à compter du 1</w:t>
      </w:r>
      <w:r w:rsidRPr="006465E4">
        <w:rPr>
          <w:rFonts w:ascii="Arial" w:hAnsi="Arial" w:cs="Arial"/>
          <w:vertAlign w:val="superscript"/>
        </w:rPr>
        <w:t>er</w:t>
      </w:r>
      <w:r w:rsidRPr="006465E4">
        <w:rPr>
          <w:rFonts w:ascii="Arial" w:hAnsi="Arial" w:cs="Arial"/>
        </w:rPr>
        <w:t xml:space="preserve"> mars 2017.</w:t>
      </w:r>
    </w:p>
    <w:p w:rsidR="00E6332C" w:rsidRPr="006465E4" w:rsidRDefault="00646E70" w:rsidP="006465E4">
      <w:pPr>
        <w:widowControl w:val="0"/>
        <w:autoSpaceDE w:val="0"/>
        <w:autoSpaceDN w:val="0"/>
        <w:adjustRightInd w:val="0"/>
        <w:jc w:val="both"/>
        <w:rPr>
          <w:rFonts w:ascii="Arial" w:hAnsi="Arial" w:cs="Arial"/>
          <w:b/>
          <w:bCs/>
          <w:u w:val="single"/>
        </w:rPr>
      </w:pPr>
      <w:r>
        <w:rPr>
          <w:rFonts w:ascii="Arial" w:hAnsi="Arial" w:cs="Arial"/>
        </w:rPr>
        <w:t>L</w:t>
      </w:r>
      <w:r w:rsidR="006465E4" w:rsidRPr="006465E4">
        <w:rPr>
          <w:rFonts w:ascii="Arial" w:hAnsi="Arial" w:cs="Arial"/>
        </w:rPr>
        <w:t>undi 20 mars, le Cabinet Verdi a déposé en mairie le document modifié en fonction du rapport du commissaire enquêteur et qui est présenté par le Maire.</w:t>
      </w:r>
    </w:p>
    <w:p w:rsidR="00A202E2" w:rsidRPr="00A202E2" w:rsidRDefault="0009128D" w:rsidP="00163919">
      <w:pPr>
        <w:shd w:val="clear" w:color="auto" w:fill="FFFFFF"/>
        <w:spacing w:line="312" w:lineRule="atLeast"/>
        <w:rPr>
          <w:rFonts w:ascii="Arial" w:hAnsi="Arial" w:cs="Arial"/>
          <w:color w:val="444444"/>
        </w:rPr>
      </w:pPr>
      <w:r>
        <w:rPr>
          <w:rFonts w:ascii="Arial" w:hAnsi="Arial" w:cs="Arial"/>
          <w:bCs/>
        </w:rPr>
        <w:t>Le dossier sera déposé en préfecture, la délibération fera l’objet d’une publicité dans un journal du département.</w:t>
      </w:r>
    </w:p>
    <w:p w:rsidR="00E6332C" w:rsidRPr="00A202E2" w:rsidRDefault="00E6332C" w:rsidP="00E6332C">
      <w:pPr>
        <w:jc w:val="both"/>
        <w:rPr>
          <w:rFonts w:ascii="Arial" w:hAnsi="Arial" w:cs="Arial"/>
        </w:rPr>
      </w:pPr>
    </w:p>
    <w:p w:rsidR="009A5F7F" w:rsidRDefault="00646E70" w:rsidP="009A5F7F">
      <w:pPr>
        <w:jc w:val="both"/>
        <w:rPr>
          <w:rFonts w:ascii="Arial" w:hAnsi="Arial" w:cs="Arial"/>
          <w:b/>
          <w:i/>
        </w:rPr>
      </w:pPr>
      <w:r>
        <w:rPr>
          <w:rFonts w:ascii="Arial" w:hAnsi="Arial" w:cs="Arial"/>
          <w:b/>
          <w:i/>
        </w:rPr>
        <w:t>Le Plan Local d’Urbanisme est a</w:t>
      </w:r>
      <w:r w:rsidR="000F3C94" w:rsidRPr="00A202E2">
        <w:rPr>
          <w:rFonts w:ascii="Arial" w:hAnsi="Arial" w:cs="Arial"/>
          <w:b/>
          <w:i/>
        </w:rPr>
        <w:t xml:space="preserve">dopté </w:t>
      </w:r>
      <w:r>
        <w:rPr>
          <w:rFonts w:ascii="Arial" w:hAnsi="Arial" w:cs="Arial"/>
          <w:b/>
          <w:i/>
        </w:rPr>
        <w:t xml:space="preserve">avec 11 voix Pour et </w:t>
      </w:r>
      <w:r w:rsidR="004A7633">
        <w:rPr>
          <w:rFonts w:ascii="Arial" w:hAnsi="Arial" w:cs="Arial"/>
          <w:b/>
          <w:i/>
        </w:rPr>
        <w:t xml:space="preserve"> </w:t>
      </w:r>
      <w:r w:rsidR="009A5F7F">
        <w:rPr>
          <w:rFonts w:ascii="Arial" w:hAnsi="Arial" w:cs="Arial"/>
          <w:b/>
          <w:i/>
        </w:rPr>
        <w:t>3 Abstentions</w:t>
      </w:r>
    </w:p>
    <w:p w:rsidR="009A5F7F" w:rsidRDefault="009A5F7F" w:rsidP="009A5F7F">
      <w:pPr>
        <w:jc w:val="both"/>
        <w:rPr>
          <w:rFonts w:ascii="Arial" w:hAnsi="Arial" w:cs="Arial"/>
          <w:b/>
          <w:i/>
        </w:rPr>
      </w:pPr>
    </w:p>
    <w:p w:rsidR="009A5F7F" w:rsidRPr="009A5F7F" w:rsidRDefault="009A5F7F" w:rsidP="009A5F7F">
      <w:pPr>
        <w:jc w:val="both"/>
        <w:rPr>
          <w:rFonts w:ascii="Arial" w:hAnsi="Arial" w:cs="Arial"/>
          <w:b/>
          <w:i/>
          <w:u w:val="single"/>
        </w:rPr>
      </w:pPr>
      <w:r w:rsidRPr="009A5F7F">
        <w:rPr>
          <w:rFonts w:ascii="Arial" w:hAnsi="Arial" w:cs="Arial"/>
          <w:b/>
          <w:bCs/>
          <w:u w:val="single"/>
        </w:rPr>
        <w:t>Approbation comptes de gestion et administratif pour le budget principal et le budget de l’assainissement</w:t>
      </w:r>
    </w:p>
    <w:p w:rsidR="006465E4" w:rsidRPr="00E7614B" w:rsidRDefault="006465E4" w:rsidP="00615713">
      <w:pPr>
        <w:pStyle w:val="Sansinterligne"/>
        <w:jc w:val="both"/>
        <w:rPr>
          <w:rFonts w:ascii="Arial" w:hAnsi="Arial" w:cs="Arial"/>
          <w:sz w:val="24"/>
          <w:szCs w:val="24"/>
        </w:rPr>
      </w:pPr>
      <w:r w:rsidRPr="00E7614B">
        <w:rPr>
          <w:rFonts w:ascii="Arial" w:hAnsi="Arial" w:cs="Arial"/>
          <w:sz w:val="24"/>
          <w:szCs w:val="24"/>
        </w:rPr>
        <w:t xml:space="preserve">Budgets commune, </w:t>
      </w:r>
      <w:r w:rsidR="00874E2C" w:rsidRPr="00E7614B">
        <w:rPr>
          <w:rFonts w:ascii="Arial" w:hAnsi="Arial" w:cs="Arial"/>
          <w:sz w:val="24"/>
          <w:szCs w:val="24"/>
        </w:rPr>
        <w:t>assainissement :</w:t>
      </w:r>
      <w:r w:rsidR="00615713" w:rsidRPr="00E7614B">
        <w:rPr>
          <w:rFonts w:ascii="Arial" w:hAnsi="Arial" w:cs="Arial"/>
          <w:sz w:val="24"/>
          <w:szCs w:val="24"/>
        </w:rPr>
        <w:t xml:space="preserve"> approbation des comptes </w:t>
      </w:r>
      <w:r w:rsidRPr="00E7614B">
        <w:rPr>
          <w:rFonts w:ascii="Arial" w:hAnsi="Arial" w:cs="Arial"/>
          <w:sz w:val="24"/>
          <w:szCs w:val="24"/>
        </w:rPr>
        <w:t xml:space="preserve"> administratif</w:t>
      </w:r>
      <w:r w:rsidR="00E7614B" w:rsidRPr="00E7614B">
        <w:rPr>
          <w:rFonts w:ascii="Arial" w:hAnsi="Arial" w:cs="Arial"/>
          <w:sz w:val="24"/>
          <w:szCs w:val="24"/>
        </w:rPr>
        <w:t>s</w:t>
      </w:r>
    </w:p>
    <w:p w:rsidR="006465E4" w:rsidRPr="00E7614B" w:rsidRDefault="006465E4" w:rsidP="006465E4">
      <w:pPr>
        <w:pStyle w:val="Sansinterligne"/>
        <w:jc w:val="both"/>
        <w:rPr>
          <w:rFonts w:ascii="Arial" w:hAnsi="Arial" w:cs="Arial"/>
          <w:sz w:val="24"/>
          <w:szCs w:val="24"/>
        </w:rPr>
      </w:pPr>
    </w:p>
    <w:p w:rsidR="0009128D" w:rsidRDefault="0009128D" w:rsidP="006465E4">
      <w:pPr>
        <w:jc w:val="both"/>
        <w:rPr>
          <w:rFonts w:ascii="Arial" w:hAnsi="Arial" w:cs="Arial"/>
        </w:rPr>
      </w:pPr>
    </w:p>
    <w:p w:rsidR="006465E4" w:rsidRPr="00615713" w:rsidRDefault="006465E4" w:rsidP="006465E4">
      <w:pPr>
        <w:jc w:val="both"/>
        <w:rPr>
          <w:rFonts w:ascii="Arial" w:hAnsi="Arial" w:cs="Arial"/>
        </w:rPr>
      </w:pPr>
      <w:r w:rsidRPr="00615713">
        <w:rPr>
          <w:rFonts w:ascii="Arial" w:hAnsi="Arial" w:cs="Arial"/>
        </w:rPr>
        <w:t>Mr le Maire présente les comptes de gestion de l’assainissement, de la commune dressés par le Trésorier. Ils sont adoptés à l’unanimité par le conseil municipal.</w:t>
      </w:r>
    </w:p>
    <w:p w:rsidR="006465E4" w:rsidRPr="00615713" w:rsidRDefault="006465E4" w:rsidP="006465E4">
      <w:pPr>
        <w:jc w:val="both"/>
        <w:rPr>
          <w:rFonts w:ascii="Arial" w:hAnsi="Arial" w:cs="Arial"/>
        </w:rPr>
      </w:pPr>
    </w:p>
    <w:p w:rsidR="006465E4" w:rsidRDefault="006465E4" w:rsidP="006465E4">
      <w:pPr>
        <w:pStyle w:val="Sansinterligne"/>
        <w:ind w:left="360"/>
        <w:jc w:val="both"/>
        <w:rPr>
          <w:b/>
        </w:rPr>
      </w:pPr>
    </w:p>
    <w:p w:rsidR="006465E4" w:rsidRPr="00646E70" w:rsidRDefault="006465E4" w:rsidP="006465E4">
      <w:pPr>
        <w:pStyle w:val="Sansinterligne"/>
        <w:jc w:val="both"/>
        <w:rPr>
          <w:rFonts w:ascii="Arial" w:hAnsi="Arial" w:cs="Arial"/>
          <w:sz w:val="24"/>
          <w:szCs w:val="24"/>
        </w:rPr>
      </w:pPr>
      <w:r w:rsidRPr="00646E70">
        <w:rPr>
          <w:rFonts w:ascii="Arial" w:hAnsi="Arial" w:cs="Arial"/>
          <w:sz w:val="24"/>
          <w:szCs w:val="24"/>
        </w:rPr>
        <w:t>Présentation du compte administratif 2016 de la commune :</w:t>
      </w:r>
    </w:p>
    <w:p w:rsidR="00615713" w:rsidRPr="00615713" w:rsidRDefault="00615713" w:rsidP="006465E4">
      <w:pPr>
        <w:widowControl w:val="0"/>
        <w:autoSpaceDE w:val="0"/>
        <w:autoSpaceDN w:val="0"/>
        <w:adjustRightInd w:val="0"/>
        <w:rPr>
          <w:rFonts w:ascii="Arial" w:eastAsia="Calibri" w:hAnsi="Arial" w:cs="Arial"/>
          <w:bCs/>
          <w:u w:val="single"/>
          <w:lang w:eastAsia="en-US"/>
        </w:rPr>
      </w:pPr>
    </w:p>
    <w:p w:rsidR="006465E4" w:rsidRPr="00615713" w:rsidRDefault="006465E4" w:rsidP="006465E4">
      <w:pPr>
        <w:widowControl w:val="0"/>
        <w:autoSpaceDE w:val="0"/>
        <w:autoSpaceDN w:val="0"/>
        <w:adjustRightInd w:val="0"/>
        <w:rPr>
          <w:rFonts w:ascii="Arial" w:eastAsia="Calibri" w:hAnsi="Arial" w:cs="Arial"/>
          <w:bCs/>
          <w:lang w:eastAsia="en-US"/>
        </w:rPr>
      </w:pPr>
      <w:r w:rsidRPr="00615713">
        <w:rPr>
          <w:rFonts w:ascii="Arial" w:eastAsia="Calibri" w:hAnsi="Arial" w:cs="Arial"/>
          <w:bCs/>
          <w:u w:val="single"/>
          <w:lang w:eastAsia="en-US"/>
        </w:rPr>
        <w:t>Budget principal</w:t>
      </w:r>
      <w:r w:rsidRPr="00615713">
        <w:rPr>
          <w:rFonts w:ascii="Arial" w:eastAsia="Calibri" w:hAnsi="Arial" w:cs="Arial"/>
          <w:bCs/>
          <w:lang w:eastAsia="en-US"/>
        </w:rPr>
        <w:t> :</w:t>
      </w:r>
    </w:p>
    <w:p w:rsidR="006465E4" w:rsidRPr="00615713" w:rsidRDefault="006465E4" w:rsidP="006465E4">
      <w:pPr>
        <w:widowControl w:val="0"/>
        <w:autoSpaceDE w:val="0"/>
        <w:autoSpaceDN w:val="0"/>
        <w:adjustRightInd w:val="0"/>
        <w:rPr>
          <w:rFonts w:ascii="Arial" w:eastAsia="Calibri" w:hAnsi="Arial" w:cs="Arial"/>
          <w:bCs/>
          <w:lang w:eastAsia="en-US"/>
        </w:rPr>
      </w:pPr>
      <w:r w:rsidRPr="00615713">
        <w:rPr>
          <w:rFonts w:ascii="Arial" w:eastAsia="Calibri" w:hAnsi="Arial" w:cs="Arial"/>
          <w:bCs/>
          <w:lang w:eastAsia="en-US"/>
        </w:rPr>
        <w:t>Le compte administratif fait apparaitre :</w:t>
      </w:r>
    </w:p>
    <w:p w:rsidR="006465E4" w:rsidRPr="00615713" w:rsidRDefault="006465E4" w:rsidP="006465E4">
      <w:pPr>
        <w:widowControl w:val="0"/>
        <w:autoSpaceDE w:val="0"/>
        <w:autoSpaceDN w:val="0"/>
        <w:adjustRightInd w:val="0"/>
        <w:rPr>
          <w:rFonts w:ascii="Arial" w:eastAsia="Calibri" w:hAnsi="Arial" w:cs="Arial"/>
          <w:bCs/>
          <w:lang w:eastAsia="en-US"/>
        </w:rPr>
      </w:pPr>
      <w:r w:rsidRPr="00615713">
        <w:rPr>
          <w:rFonts w:ascii="Arial" w:eastAsia="Calibri" w:hAnsi="Arial" w:cs="Arial"/>
          <w:bCs/>
          <w:lang w:eastAsia="en-US"/>
        </w:rPr>
        <w:t xml:space="preserve">Un excèdent d’exploitation cumulé de :  </w:t>
      </w:r>
      <w:r w:rsidR="004A7633">
        <w:rPr>
          <w:rFonts w:ascii="Arial" w:eastAsia="Calibri" w:hAnsi="Arial" w:cs="Arial"/>
          <w:bCs/>
          <w:lang w:eastAsia="en-US"/>
        </w:rPr>
        <w:t>96 649.23</w:t>
      </w:r>
      <w:r w:rsidRPr="00615713">
        <w:rPr>
          <w:rFonts w:ascii="Arial" w:eastAsia="Calibri" w:hAnsi="Arial" w:cs="Arial"/>
          <w:bCs/>
          <w:lang w:eastAsia="en-US"/>
        </w:rPr>
        <w:t xml:space="preserve"> € </w:t>
      </w:r>
    </w:p>
    <w:p w:rsidR="006465E4" w:rsidRPr="00615713" w:rsidRDefault="006465E4" w:rsidP="006465E4">
      <w:pPr>
        <w:widowControl w:val="0"/>
        <w:autoSpaceDE w:val="0"/>
        <w:autoSpaceDN w:val="0"/>
        <w:adjustRightInd w:val="0"/>
        <w:rPr>
          <w:rFonts w:ascii="Arial" w:eastAsia="Calibri" w:hAnsi="Arial" w:cs="Arial"/>
          <w:bCs/>
          <w:lang w:eastAsia="en-US"/>
        </w:rPr>
      </w:pPr>
      <w:r w:rsidRPr="00615713">
        <w:rPr>
          <w:rFonts w:ascii="Arial" w:eastAsia="Calibri" w:hAnsi="Arial" w:cs="Arial"/>
          <w:bCs/>
          <w:lang w:eastAsia="en-US"/>
        </w:rPr>
        <w:t xml:space="preserve">Un déficit d’investissement cumulé  de : </w:t>
      </w:r>
      <w:r w:rsidR="004A7633">
        <w:rPr>
          <w:rFonts w:ascii="Arial" w:eastAsia="Calibri" w:hAnsi="Arial" w:cs="Arial"/>
          <w:bCs/>
          <w:lang w:eastAsia="en-US"/>
        </w:rPr>
        <w:t>54 021.57</w:t>
      </w:r>
      <w:r w:rsidRPr="00615713">
        <w:rPr>
          <w:rFonts w:ascii="Arial" w:eastAsia="Calibri" w:hAnsi="Arial" w:cs="Arial"/>
          <w:bCs/>
          <w:lang w:eastAsia="en-US"/>
        </w:rPr>
        <w:t xml:space="preserve"> €</w:t>
      </w:r>
    </w:p>
    <w:p w:rsidR="00AE2F47" w:rsidRPr="00AE2F47" w:rsidRDefault="00AE2F47" w:rsidP="00AE2F47">
      <w:pPr>
        <w:widowControl w:val="0"/>
        <w:autoSpaceDE w:val="0"/>
        <w:autoSpaceDN w:val="0"/>
        <w:adjustRightInd w:val="0"/>
        <w:jc w:val="both"/>
        <w:rPr>
          <w:rFonts w:ascii="Arial" w:hAnsi="Arial" w:cs="Arial"/>
          <w:sz w:val="22"/>
          <w:szCs w:val="22"/>
        </w:rPr>
      </w:pPr>
      <w:r w:rsidRPr="00AE2F47">
        <w:rPr>
          <w:rFonts w:ascii="Arial" w:hAnsi="Arial" w:cs="Arial"/>
          <w:sz w:val="22"/>
          <w:szCs w:val="22"/>
        </w:rPr>
        <w:t xml:space="preserve">Des crédits à reporter en dépenses de 61 397,00 €, </w:t>
      </w:r>
    </w:p>
    <w:p w:rsidR="00AE2F47" w:rsidRPr="00AE2F47" w:rsidRDefault="00AE2F47" w:rsidP="00AE2F47">
      <w:pPr>
        <w:widowControl w:val="0"/>
        <w:autoSpaceDE w:val="0"/>
        <w:autoSpaceDN w:val="0"/>
        <w:adjustRightInd w:val="0"/>
        <w:jc w:val="both"/>
        <w:rPr>
          <w:rFonts w:ascii="Arial" w:hAnsi="Arial" w:cs="Arial"/>
          <w:sz w:val="22"/>
          <w:szCs w:val="22"/>
        </w:rPr>
      </w:pPr>
      <w:r w:rsidRPr="00AE2F47">
        <w:rPr>
          <w:rFonts w:ascii="Arial" w:hAnsi="Arial" w:cs="Arial"/>
          <w:sz w:val="22"/>
          <w:szCs w:val="22"/>
        </w:rPr>
        <w:t>Des crédits à reporter en recettes de 268 981,00 €</w:t>
      </w:r>
    </w:p>
    <w:p w:rsidR="00AE2F47" w:rsidRPr="00AE2F47" w:rsidRDefault="00AE2F47" w:rsidP="00AE2F47">
      <w:pPr>
        <w:widowControl w:val="0"/>
        <w:autoSpaceDE w:val="0"/>
        <w:autoSpaceDN w:val="0"/>
        <w:adjustRightInd w:val="0"/>
        <w:jc w:val="both"/>
        <w:rPr>
          <w:rFonts w:ascii="Arial" w:hAnsi="Arial" w:cs="Arial"/>
          <w:sz w:val="22"/>
          <w:szCs w:val="22"/>
        </w:rPr>
      </w:pPr>
      <w:r w:rsidRPr="00AE2F47">
        <w:rPr>
          <w:rFonts w:ascii="Arial" w:hAnsi="Arial" w:cs="Arial"/>
          <w:sz w:val="22"/>
          <w:szCs w:val="22"/>
        </w:rPr>
        <w:t>Les résultats d’investissement corrigés avec les RAR sont de 153 562,43 €</w:t>
      </w:r>
    </w:p>
    <w:p w:rsidR="006465E4" w:rsidRPr="00615713" w:rsidRDefault="006465E4" w:rsidP="006465E4">
      <w:pPr>
        <w:pStyle w:val="Sansinterligne"/>
        <w:jc w:val="both"/>
        <w:rPr>
          <w:rFonts w:ascii="Arial" w:hAnsi="Arial" w:cs="Arial"/>
        </w:rPr>
      </w:pPr>
    </w:p>
    <w:p w:rsidR="006465E4" w:rsidRPr="00615713" w:rsidRDefault="006465E4" w:rsidP="006465E4">
      <w:pPr>
        <w:widowControl w:val="0"/>
        <w:autoSpaceDE w:val="0"/>
        <w:autoSpaceDN w:val="0"/>
        <w:adjustRightInd w:val="0"/>
        <w:rPr>
          <w:rFonts w:ascii="Arial" w:eastAsia="Calibri" w:hAnsi="Arial" w:cs="Arial"/>
          <w:bCs/>
          <w:u w:val="single"/>
          <w:lang w:eastAsia="en-US"/>
        </w:rPr>
      </w:pPr>
      <w:r w:rsidRPr="00615713">
        <w:rPr>
          <w:rFonts w:ascii="Arial" w:eastAsia="Calibri" w:hAnsi="Arial" w:cs="Arial"/>
          <w:bCs/>
          <w:u w:val="single"/>
          <w:lang w:eastAsia="en-US"/>
        </w:rPr>
        <w:t>Budget assainissement :</w:t>
      </w:r>
    </w:p>
    <w:p w:rsidR="006465E4" w:rsidRPr="00615713" w:rsidRDefault="006465E4" w:rsidP="006465E4">
      <w:pPr>
        <w:widowControl w:val="0"/>
        <w:autoSpaceDE w:val="0"/>
        <w:autoSpaceDN w:val="0"/>
        <w:adjustRightInd w:val="0"/>
        <w:rPr>
          <w:rFonts w:ascii="Arial" w:eastAsia="Calibri" w:hAnsi="Arial" w:cs="Arial"/>
          <w:bCs/>
          <w:u w:val="single"/>
          <w:lang w:eastAsia="en-US"/>
        </w:rPr>
      </w:pPr>
      <w:r w:rsidRPr="00615713">
        <w:rPr>
          <w:rFonts w:ascii="Arial" w:eastAsia="Calibri" w:hAnsi="Arial" w:cs="Arial"/>
          <w:bCs/>
          <w:lang w:eastAsia="en-US"/>
        </w:rPr>
        <w:t>Le compte administratif fait apparaitre</w:t>
      </w:r>
      <w:r w:rsidRPr="00615713">
        <w:rPr>
          <w:rFonts w:ascii="Arial" w:eastAsia="Calibri" w:hAnsi="Arial" w:cs="Arial"/>
          <w:bCs/>
          <w:u w:val="single"/>
          <w:lang w:eastAsia="en-US"/>
        </w:rPr>
        <w:t> :</w:t>
      </w:r>
    </w:p>
    <w:p w:rsidR="006465E4" w:rsidRPr="00615713" w:rsidRDefault="006465E4" w:rsidP="006465E4">
      <w:pPr>
        <w:widowControl w:val="0"/>
        <w:autoSpaceDE w:val="0"/>
        <w:autoSpaceDN w:val="0"/>
        <w:adjustRightInd w:val="0"/>
        <w:rPr>
          <w:rFonts w:ascii="Arial" w:eastAsia="Calibri" w:hAnsi="Arial" w:cs="Arial"/>
          <w:bCs/>
          <w:lang w:eastAsia="en-US"/>
        </w:rPr>
      </w:pPr>
      <w:r w:rsidRPr="00615713">
        <w:rPr>
          <w:rFonts w:ascii="Arial" w:eastAsia="Calibri" w:hAnsi="Arial" w:cs="Arial"/>
          <w:bCs/>
          <w:lang w:eastAsia="en-US"/>
        </w:rPr>
        <w:t xml:space="preserve">Un excédent d’exploitation cumulé de : </w:t>
      </w:r>
      <w:r w:rsidR="00CA3A50">
        <w:rPr>
          <w:rFonts w:ascii="Arial" w:eastAsia="Calibri" w:hAnsi="Arial" w:cs="Arial"/>
          <w:bCs/>
          <w:lang w:eastAsia="en-US"/>
        </w:rPr>
        <w:t>24 772.35</w:t>
      </w:r>
      <w:r w:rsidRPr="00615713">
        <w:rPr>
          <w:rFonts w:ascii="Arial" w:eastAsia="Calibri" w:hAnsi="Arial" w:cs="Arial"/>
          <w:bCs/>
          <w:lang w:eastAsia="en-US"/>
        </w:rPr>
        <w:t xml:space="preserve"> €</w:t>
      </w:r>
    </w:p>
    <w:p w:rsidR="006465E4" w:rsidRPr="00615713" w:rsidRDefault="006465E4" w:rsidP="006465E4">
      <w:pPr>
        <w:widowControl w:val="0"/>
        <w:autoSpaceDE w:val="0"/>
        <w:autoSpaceDN w:val="0"/>
        <w:adjustRightInd w:val="0"/>
        <w:rPr>
          <w:rFonts w:ascii="Arial" w:eastAsia="Calibri" w:hAnsi="Arial" w:cs="Arial"/>
          <w:bCs/>
          <w:lang w:eastAsia="en-US"/>
        </w:rPr>
      </w:pPr>
      <w:r w:rsidRPr="00615713">
        <w:rPr>
          <w:rFonts w:ascii="Arial" w:eastAsia="Calibri" w:hAnsi="Arial" w:cs="Arial"/>
          <w:bCs/>
          <w:lang w:eastAsia="en-US"/>
        </w:rPr>
        <w:t xml:space="preserve">Un déficit d’investissement cumulé de : </w:t>
      </w:r>
      <w:r w:rsidR="00CA3A50">
        <w:rPr>
          <w:rFonts w:ascii="Arial" w:eastAsia="Calibri" w:hAnsi="Arial" w:cs="Arial"/>
          <w:bCs/>
          <w:lang w:eastAsia="en-US"/>
        </w:rPr>
        <w:t>21 457.55</w:t>
      </w:r>
      <w:r w:rsidRPr="00615713">
        <w:rPr>
          <w:rFonts w:ascii="Arial" w:eastAsia="Calibri" w:hAnsi="Arial" w:cs="Arial"/>
          <w:bCs/>
          <w:lang w:eastAsia="en-US"/>
        </w:rPr>
        <w:t xml:space="preserve"> €</w:t>
      </w:r>
    </w:p>
    <w:p w:rsidR="006465E4" w:rsidRPr="00615713" w:rsidRDefault="006465E4" w:rsidP="006465E4">
      <w:pPr>
        <w:pStyle w:val="Sansinterligne"/>
        <w:jc w:val="both"/>
        <w:rPr>
          <w:rFonts w:ascii="Arial" w:hAnsi="Arial" w:cs="Arial"/>
        </w:rPr>
      </w:pPr>
    </w:p>
    <w:p w:rsidR="006465E4" w:rsidRPr="00E7614B" w:rsidRDefault="006465E4" w:rsidP="006465E4">
      <w:pPr>
        <w:pStyle w:val="Sansinterligne"/>
        <w:jc w:val="both"/>
        <w:rPr>
          <w:rFonts w:ascii="Arial" w:hAnsi="Arial" w:cs="Arial"/>
          <w:sz w:val="24"/>
          <w:szCs w:val="24"/>
        </w:rPr>
      </w:pPr>
      <w:r w:rsidRPr="00E7614B">
        <w:rPr>
          <w:rFonts w:ascii="Arial" w:hAnsi="Arial" w:cs="Arial"/>
          <w:sz w:val="24"/>
          <w:szCs w:val="24"/>
        </w:rPr>
        <w:t>Mr le Maire s</w:t>
      </w:r>
      <w:r w:rsidR="004A7633">
        <w:rPr>
          <w:rFonts w:ascii="Arial" w:hAnsi="Arial" w:cs="Arial"/>
          <w:sz w:val="24"/>
          <w:szCs w:val="24"/>
        </w:rPr>
        <w:t xml:space="preserve">’est </w:t>
      </w:r>
      <w:r w:rsidRPr="00E7614B">
        <w:rPr>
          <w:rFonts w:ascii="Arial" w:hAnsi="Arial" w:cs="Arial"/>
          <w:sz w:val="24"/>
          <w:szCs w:val="24"/>
        </w:rPr>
        <w:t xml:space="preserve"> retir</w:t>
      </w:r>
      <w:r w:rsidR="004A7633">
        <w:rPr>
          <w:rFonts w:ascii="Arial" w:hAnsi="Arial" w:cs="Arial"/>
          <w:sz w:val="24"/>
          <w:szCs w:val="24"/>
        </w:rPr>
        <w:t>é</w:t>
      </w:r>
      <w:r w:rsidRPr="00E7614B">
        <w:rPr>
          <w:rFonts w:ascii="Arial" w:hAnsi="Arial" w:cs="Arial"/>
          <w:sz w:val="24"/>
          <w:szCs w:val="24"/>
        </w:rPr>
        <w:t xml:space="preserve"> de la salle du conseil </w:t>
      </w:r>
      <w:r w:rsidR="004A7633">
        <w:rPr>
          <w:rFonts w:ascii="Arial" w:hAnsi="Arial" w:cs="Arial"/>
          <w:sz w:val="24"/>
          <w:szCs w:val="24"/>
        </w:rPr>
        <w:t>,</w:t>
      </w:r>
      <w:r w:rsidRPr="00E7614B">
        <w:rPr>
          <w:rFonts w:ascii="Arial" w:hAnsi="Arial" w:cs="Arial"/>
          <w:sz w:val="24"/>
          <w:szCs w:val="24"/>
        </w:rPr>
        <w:t xml:space="preserve"> les adjoints et conseillers votent :</w:t>
      </w:r>
    </w:p>
    <w:p w:rsidR="006465E4" w:rsidRPr="00E7614B" w:rsidRDefault="006465E4" w:rsidP="006465E4">
      <w:pPr>
        <w:pStyle w:val="Sansinterligne"/>
        <w:jc w:val="both"/>
        <w:rPr>
          <w:rFonts w:ascii="Arial" w:hAnsi="Arial" w:cs="Arial"/>
          <w:sz w:val="24"/>
          <w:szCs w:val="24"/>
        </w:rPr>
      </w:pPr>
    </w:p>
    <w:p w:rsidR="006465E4" w:rsidRPr="00E7614B" w:rsidRDefault="006465E4" w:rsidP="00615713">
      <w:pPr>
        <w:pStyle w:val="Sansinterligne"/>
        <w:jc w:val="both"/>
        <w:rPr>
          <w:rFonts w:ascii="Arial" w:hAnsi="Arial" w:cs="Arial"/>
          <w:sz w:val="24"/>
          <w:szCs w:val="24"/>
        </w:rPr>
      </w:pPr>
      <w:r w:rsidRPr="00E7614B">
        <w:rPr>
          <w:rFonts w:ascii="Arial" w:hAnsi="Arial" w:cs="Arial"/>
          <w:sz w:val="24"/>
          <w:szCs w:val="24"/>
        </w:rPr>
        <w:t>A l’unanimité</w:t>
      </w:r>
      <w:r w:rsidR="004A7633">
        <w:rPr>
          <w:rFonts w:ascii="Arial" w:hAnsi="Arial" w:cs="Arial"/>
          <w:sz w:val="24"/>
          <w:szCs w:val="24"/>
        </w:rPr>
        <w:t xml:space="preserve"> le</w:t>
      </w:r>
      <w:r w:rsidR="00AE2F47">
        <w:rPr>
          <w:rFonts w:ascii="Arial" w:hAnsi="Arial" w:cs="Arial"/>
          <w:sz w:val="24"/>
          <w:szCs w:val="24"/>
        </w:rPr>
        <w:t>s</w:t>
      </w:r>
      <w:r w:rsidR="004A7633">
        <w:rPr>
          <w:rFonts w:ascii="Arial" w:hAnsi="Arial" w:cs="Arial"/>
          <w:sz w:val="24"/>
          <w:szCs w:val="24"/>
        </w:rPr>
        <w:t xml:space="preserve"> </w:t>
      </w:r>
      <w:r w:rsidRPr="00E7614B">
        <w:rPr>
          <w:rFonts w:ascii="Arial" w:hAnsi="Arial" w:cs="Arial"/>
          <w:sz w:val="24"/>
          <w:szCs w:val="24"/>
        </w:rPr>
        <w:t xml:space="preserve"> </w:t>
      </w:r>
      <w:r w:rsidR="00615713" w:rsidRPr="00E7614B">
        <w:rPr>
          <w:rFonts w:ascii="Arial" w:hAnsi="Arial" w:cs="Arial"/>
          <w:sz w:val="24"/>
          <w:szCs w:val="24"/>
        </w:rPr>
        <w:t>Compte</w:t>
      </w:r>
      <w:r w:rsidR="00AE2F47">
        <w:rPr>
          <w:rFonts w:ascii="Arial" w:hAnsi="Arial" w:cs="Arial"/>
          <w:sz w:val="24"/>
          <w:szCs w:val="24"/>
        </w:rPr>
        <w:t>s</w:t>
      </w:r>
      <w:r w:rsidR="00615713" w:rsidRPr="00E7614B">
        <w:rPr>
          <w:rFonts w:ascii="Arial" w:hAnsi="Arial" w:cs="Arial"/>
          <w:sz w:val="24"/>
          <w:szCs w:val="24"/>
        </w:rPr>
        <w:t xml:space="preserve"> Administratif</w:t>
      </w:r>
      <w:r w:rsidR="00AE2F47">
        <w:rPr>
          <w:rFonts w:ascii="Arial" w:hAnsi="Arial" w:cs="Arial"/>
          <w:sz w:val="24"/>
          <w:szCs w:val="24"/>
        </w:rPr>
        <w:t>s</w:t>
      </w:r>
      <w:r w:rsidR="00615713" w:rsidRPr="00E7614B">
        <w:rPr>
          <w:rFonts w:ascii="Arial" w:hAnsi="Arial" w:cs="Arial"/>
          <w:sz w:val="24"/>
          <w:szCs w:val="24"/>
        </w:rPr>
        <w:t xml:space="preserve"> 2016</w:t>
      </w:r>
      <w:r w:rsidR="004A7633">
        <w:rPr>
          <w:rFonts w:ascii="Arial" w:hAnsi="Arial" w:cs="Arial"/>
          <w:sz w:val="24"/>
          <w:szCs w:val="24"/>
        </w:rPr>
        <w:t xml:space="preserve"> </w:t>
      </w:r>
      <w:r w:rsidR="00AE2F47">
        <w:rPr>
          <w:rFonts w:ascii="Arial" w:hAnsi="Arial" w:cs="Arial"/>
          <w:sz w:val="24"/>
          <w:szCs w:val="24"/>
        </w:rPr>
        <w:t>sont adoptés à l’unanimité</w:t>
      </w:r>
    </w:p>
    <w:p w:rsidR="006465E4" w:rsidRPr="00E7614B" w:rsidRDefault="006465E4" w:rsidP="006465E4">
      <w:pPr>
        <w:pStyle w:val="Sansinterligne"/>
        <w:jc w:val="both"/>
        <w:rPr>
          <w:rFonts w:ascii="Arial" w:hAnsi="Arial" w:cs="Arial"/>
          <w:sz w:val="24"/>
          <w:szCs w:val="24"/>
        </w:rPr>
      </w:pPr>
    </w:p>
    <w:p w:rsidR="006465E4" w:rsidRPr="004A7633" w:rsidRDefault="00CA3A50" w:rsidP="006465E4">
      <w:pPr>
        <w:pStyle w:val="Sansinterligne"/>
        <w:jc w:val="both"/>
        <w:rPr>
          <w:rFonts w:ascii="Arial" w:hAnsi="Arial" w:cs="Arial"/>
          <w:sz w:val="24"/>
          <w:szCs w:val="24"/>
        </w:rPr>
      </w:pPr>
      <w:r>
        <w:rPr>
          <w:rFonts w:ascii="Arial" w:hAnsi="Arial" w:cs="Arial"/>
          <w:sz w:val="24"/>
          <w:szCs w:val="24"/>
        </w:rPr>
        <w:t>L</w:t>
      </w:r>
      <w:r w:rsidR="006465E4" w:rsidRPr="004A7633">
        <w:rPr>
          <w:rFonts w:ascii="Arial" w:hAnsi="Arial" w:cs="Arial"/>
          <w:sz w:val="24"/>
          <w:szCs w:val="24"/>
        </w:rPr>
        <w:t xml:space="preserve">es résultats sont affectés comme suit : </w:t>
      </w:r>
    </w:p>
    <w:p w:rsidR="006465E4" w:rsidRPr="004A7633" w:rsidRDefault="006465E4" w:rsidP="006465E4">
      <w:pPr>
        <w:pStyle w:val="Sansinterligne"/>
        <w:jc w:val="both"/>
        <w:rPr>
          <w:rFonts w:ascii="Arial" w:hAnsi="Arial" w:cs="Arial"/>
          <w:sz w:val="24"/>
          <w:szCs w:val="24"/>
        </w:rPr>
      </w:pPr>
    </w:p>
    <w:p w:rsidR="006465E4" w:rsidRPr="004A7633" w:rsidRDefault="006465E4" w:rsidP="006465E4">
      <w:pPr>
        <w:pStyle w:val="Sansinterligne"/>
        <w:jc w:val="both"/>
        <w:rPr>
          <w:rFonts w:ascii="Arial" w:hAnsi="Arial" w:cs="Arial"/>
          <w:sz w:val="24"/>
          <w:szCs w:val="24"/>
        </w:rPr>
      </w:pPr>
      <w:r w:rsidRPr="004A7633">
        <w:rPr>
          <w:rFonts w:ascii="Arial" w:hAnsi="Arial" w:cs="Arial"/>
          <w:sz w:val="24"/>
          <w:szCs w:val="24"/>
          <w:u w:val="single"/>
        </w:rPr>
        <w:t>Budget principal</w:t>
      </w:r>
      <w:r w:rsidRPr="004A7633">
        <w:rPr>
          <w:rFonts w:ascii="Arial" w:hAnsi="Arial" w:cs="Arial"/>
          <w:sz w:val="24"/>
          <w:szCs w:val="24"/>
        </w:rPr>
        <w:t> :</w:t>
      </w:r>
    </w:p>
    <w:p w:rsidR="00AE2F47" w:rsidRPr="00AE2F47" w:rsidRDefault="00AE2F47" w:rsidP="00AE2F47">
      <w:pPr>
        <w:widowControl w:val="0"/>
        <w:autoSpaceDE w:val="0"/>
        <w:autoSpaceDN w:val="0"/>
        <w:adjustRightInd w:val="0"/>
        <w:rPr>
          <w:rFonts w:ascii="Arial" w:hAnsi="Arial" w:cs="Arial"/>
        </w:rPr>
      </w:pPr>
      <w:r w:rsidRPr="00AE2F47">
        <w:rPr>
          <w:rFonts w:ascii="Arial" w:hAnsi="Arial" w:cs="Arial"/>
        </w:rPr>
        <w:t>L’excédent de fonctionnement  de 96 649,23  € sera affecté comme suit :</w:t>
      </w:r>
      <w:r>
        <w:rPr>
          <w:rFonts w:ascii="Arial" w:hAnsi="Arial" w:cs="Arial"/>
        </w:rPr>
        <w:t xml:space="preserve"> </w:t>
      </w:r>
      <w:r w:rsidRPr="00AE2F47">
        <w:rPr>
          <w:rFonts w:ascii="Arial" w:hAnsi="Arial" w:cs="Arial"/>
        </w:rPr>
        <w:t>Recettes de fonctionnement  c/002: 96 649,23  €</w:t>
      </w:r>
    </w:p>
    <w:p w:rsidR="00AE2F47" w:rsidRPr="00AE2F47" w:rsidRDefault="00AE2F47" w:rsidP="00AE2F47">
      <w:pPr>
        <w:widowControl w:val="0"/>
        <w:autoSpaceDE w:val="0"/>
        <w:autoSpaceDN w:val="0"/>
        <w:adjustRightInd w:val="0"/>
        <w:jc w:val="both"/>
        <w:rPr>
          <w:rFonts w:ascii="Arial" w:hAnsi="Arial" w:cs="Arial"/>
        </w:rPr>
      </w:pPr>
      <w:r w:rsidRPr="00AE2F47">
        <w:rPr>
          <w:rFonts w:ascii="Arial" w:hAnsi="Arial" w:cs="Arial"/>
        </w:rPr>
        <w:t>Le déficit d’investissement sera affecté en dépenses d’investissement c/001 : 54 021,57 €</w:t>
      </w:r>
    </w:p>
    <w:p w:rsidR="00AE2F47" w:rsidRPr="00AE2F47" w:rsidRDefault="00AE2F47" w:rsidP="00AE2F47">
      <w:pPr>
        <w:autoSpaceDE w:val="0"/>
        <w:autoSpaceDN w:val="0"/>
        <w:adjustRightInd w:val="0"/>
        <w:ind w:left="567"/>
        <w:rPr>
          <w:rFonts w:ascii="Arial" w:hAnsi="Arial" w:cs="Arial"/>
          <w:b/>
        </w:rPr>
      </w:pPr>
    </w:p>
    <w:p w:rsidR="006465E4" w:rsidRPr="004A7633" w:rsidRDefault="006465E4" w:rsidP="006465E4">
      <w:pPr>
        <w:pStyle w:val="Sansinterligne"/>
        <w:jc w:val="both"/>
        <w:rPr>
          <w:rFonts w:ascii="Arial" w:hAnsi="Arial" w:cs="Arial"/>
          <w:sz w:val="24"/>
          <w:szCs w:val="24"/>
          <w:u w:val="single"/>
        </w:rPr>
      </w:pPr>
      <w:r w:rsidRPr="004A7633">
        <w:rPr>
          <w:rFonts w:ascii="Arial" w:hAnsi="Arial" w:cs="Arial"/>
          <w:sz w:val="24"/>
          <w:szCs w:val="24"/>
          <w:u w:val="single"/>
        </w:rPr>
        <w:t>Budget assainissement</w:t>
      </w:r>
    </w:p>
    <w:p w:rsidR="00AE2F47" w:rsidRPr="00AE2F47" w:rsidRDefault="00AE2F47" w:rsidP="00AE2F47">
      <w:pPr>
        <w:widowControl w:val="0"/>
        <w:autoSpaceDE w:val="0"/>
        <w:autoSpaceDN w:val="0"/>
        <w:adjustRightInd w:val="0"/>
        <w:rPr>
          <w:rFonts w:ascii="Arial" w:hAnsi="Arial" w:cs="Arial"/>
        </w:rPr>
      </w:pPr>
      <w:r w:rsidRPr="00AE2F47">
        <w:rPr>
          <w:rFonts w:ascii="Arial" w:hAnsi="Arial" w:cs="Arial"/>
        </w:rPr>
        <w:t>L’excédent de fonctionnement  de 24 772.35  € sera affecté comme suit :</w:t>
      </w:r>
    </w:p>
    <w:p w:rsidR="00AE2F47" w:rsidRPr="00AE2F47" w:rsidRDefault="00AE2F47" w:rsidP="00AE2F47">
      <w:pPr>
        <w:widowControl w:val="0"/>
        <w:numPr>
          <w:ilvl w:val="0"/>
          <w:numId w:val="8"/>
        </w:numPr>
        <w:autoSpaceDE w:val="0"/>
        <w:autoSpaceDN w:val="0"/>
        <w:adjustRightInd w:val="0"/>
        <w:rPr>
          <w:rFonts w:ascii="Arial" w:hAnsi="Arial" w:cs="Arial"/>
        </w:rPr>
      </w:pPr>
      <w:r w:rsidRPr="00AE2F47">
        <w:rPr>
          <w:rFonts w:ascii="Arial" w:hAnsi="Arial" w:cs="Arial"/>
        </w:rPr>
        <w:t>Recettes de fonctionnement  c/002: 3 314,00  €</w:t>
      </w:r>
    </w:p>
    <w:p w:rsidR="00AE2F47" w:rsidRPr="00AE2F47" w:rsidRDefault="00AE2F47" w:rsidP="00AE2F47">
      <w:pPr>
        <w:widowControl w:val="0"/>
        <w:numPr>
          <w:ilvl w:val="0"/>
          <w:numId w:val="8"/>
        </w:numPr>
        <w:autoSpaceDE w:val="0"/>
        <w:autoSpaceDN w:val="0"/>
        <w:adjustRightInd w:val="0"/>
        <w:rPr>
          <w:rFonts w:ascii="Arial" w:hAnsi="Arial" w:cs="Arial"/>
        </w:rPr>
      </w:pPr>
      <w:r w:rsidRPr="00AE2F47">
        <w:rPr>
          <w:rFonts w:ascii="Arial" w:hAnsi="Arial" w:cs="Arial"/>
        </w:rPr>
        <w:t>Recettes d’investissement : c/1068 : 21 457.55 €</w:t>
      </w:r>
    </w:p>
    <w:p w:rsidR="00AE2F47" w:rsidRPr="00AE2F47" w:rsidRDefault="00AE2F47" w:rsidP="00AE2F47">
      <w:pPr>
        <w:widowControl w:val="0"/>
        <w:autoSpaceDE w:val="0"/>
        <w:autoSpaceDN w:val="0"/>
        <w:adjustRightInd w:val="0"/>
        <w:ind w:left="1276"/>
        <w:rPr>
          <w:rFonts w:ascii="Arial" w:hAnsi="Arial" w:cs="Arial"/>
        </w:rPr>
      </w:pPr>
    </w:p>
    <w:p w:rsidR="00AE2F47" w:rsidRPr="00AE2F47" w:rsidRDefault="00AE2F47" w:rsidP="00AE2F47">
      <w:pPr>
        <w:widowControl w:val="0"/>
        <w:autoSpaceDE w:val="0"/>
        <w:autoSpaceDN w:val="0"/>
        <w:adjustRightInd w:val="0"/>
        <w:jc w:val="both"/>
        <w:rPr>
          <w:rFonts w:ascii="Arial" w:hAnsi="Arial" w:cs="Arial"/>
        </w:rPr>
      </w:pPr>
      <w:r w:rsidRPr="00AE2F47">
        <w:rPr>
          <w:rFonts w:ascii="Arial" w:hAnsi="Arial" w:cs="Arial"/>
        </w:rPr>
        <w:t>Le déficit d’investissement sera affecté en dépenses d’investissement c/001 : 21 457.55 €</w:t>
      </w:r>
    </w:p>
    <w:p w:rsidR="009A5F7F" w:rsidRPr="00AE2F47" w:rsidRDefault="009A5F7F" w:rsidP="00E6332C">
      <w:pPr>
        <w:jc w:val="both"/>
        <w:rPr>
          <w:rFonts w:ascii="Arial" w:hAnsi="Arial" w:cs="Arial"/>
          <w:b/>
          <w:i/>
        </w:rPr>
      </w:pPr>
    </w:p>
    <w:p w:rsidR="005E55CB" w:rsidRPr="00A202E2" w:rsidRDefault="00E7614B" w:rsidP="00E6332C">
      <w:pPr>
        <w:jc w:val="both"/>
        <w:rPr>
          <w:rFonts w:ascii="Arial" w:hAnsi="Arial" w:cs="Arial"/>
        </w:rPr>
      </w:pPr>
      <w:r>
        <w:rPr>
          <w:rFonts w:ascii="Arial" w:hAnsi="Arial" w:cs="Arial"/>
          <w:b/>
          <w:i/>
        </w:rPr>
        <w:t xml:space="preserve">Adopté </w:t>
      </w:r>
      <w:r w:rsidR="005E55CB" w:rsidRPr="00A202E2">
        <w:rPr>
          <w:rFonts w:ascii="Arial" w:hAnsi="Arial" w:cs="Arial"/>
          <w:b/>
          <w:i/>
        </w:rPr>
        <w:t>à l’unanimité</w:t>
      </w:r>
      <w:r w:rsidR="005E55CB" w:rsidRPr="00A202E2">
        <w:rPr>
          <w:rFonts w:ascii="Arial" w:hAnsi="Arial" w:cs="Arial"/>
        </w:rPr>
        <w:t>.</w:t>
      </w:r>
    </w:p>
    <w:p w:rsidR="00F152ED" w:rsidRPr="00A202E2" w:rsidRDefault="00F152ED" w:rsidP="00E6332C">
      <w:pPr>
        <w:jc w:val="both"/>
        <w:rPr>
          <w:rFonts w:ascii="Arial" w:hAnsi="Arial" w:cs="Arial"/>
        </w:rPr>
      </w:pPr>
    </w:p>
    <w:p w:rsidR="00C71CD2" w:rsidRPr="00C71CD2" w:rsidRDefault="00C71CD2" w:rsidP="00C71CD2">
      <w:pPr>
        <w:jc w:val="both"/>
        <w:rPr>
          <w:rFonts w:ascii="Arial" w:hAnsi="Arial" w:cs="Arial"/>
          <w:b/>
          <w:u w:val="single"/>
        </w:rPr>
      </w:pPr>
      <w:r w:rsidRPr="00C71CD2">
        <w:rPr>
          <w:rFonts w:ascii="Arial" w:hAnsi="Arial" w:cs="Arial"/>
          <w:b/>
          <w:bCs/>
          <w:u w:val="single"/>
        </w:rPr>
        <w:t>Contrat Emilie Roche</w:t>
      </w:r>
      <w:r w:rsidRPr="00C71CD2">
        <w:rPr>
          <w:rFonts w:ascii="Arial" w:hAnsi="Arial" w:cs="Arial"/>
          <w:b/>
          <w:u w:val="single"/>
        </w:rPr>
        <w:t xml:space="preserve"> </w:t>
      </w:r>
    </w:p>
    <w:p w:rsidR="00262706" w:rsidRPr="00262706" w:rsidRDefault="00262706" w:rsidP="00262706">
      <w:pPr>
        <w:widowControl w:val="0"/>
        <w:autoSpaceDE w:val="0"/>
        <w:autoSpaceDN w:val="0"/>
        <w:adjustRightInd w:val="0"/>
        <w:jc w:val="both"/>
        <w:rPr>
          <w:rFonts w:ascii="Arial" w:hAnsi="Arial" w:cs="Arial"/>
        </w:rPr>
      </w:pPr>
      <w:r w:rsidRPr="00262706">
        <w:rPr>
          <w:rFonts w:ascii="Arial" w:hAnsi="Arial" w:cs="Arial"/>
        </w:rPr>
        <w:t xml:space="preserve">Le contrat de 3 mois d’Emilie Roche, se termine le 31 mars 2017. </w:t>
      </w:r>
    </w:p>
    <w:p w:rsidR="00262706" w:rsidRDefault="00262706" w:rsidP="00262706">
      <w:pPr>
        <w:widowControl w:val="0"/>
        <w:autoSpaceDE w:val="0"/>
        <w:autoSpaceDN w:val="0"/>
        <w:adjustRightInd w:val="0"/>
        <w:jc w:val="both"/>
        <w:rPr>
          <w:rFonts w:ascii="Arial" w:hAnsi="Arial" w:cs="Arial"/>
        </w:rPr>
      </w:pPr>
      <w:r w:rsidRPr="00262706">
        <w:rPr>
          <w:rFonts w:ascii="Arial" w:hAnsi="Arial" w:cs="Arial"/>
        </w:rPr>
        <w:t>Proposition de le renouveler pour 1 an.</w:t>
      </w:r>
    </w:p>
    <w:p w:rsidR="00262706" w:rsidRDefault="00262706" w:rsidP="00262706">
      <w:pPr>
        <w:widowControl w:val="0"/>
        <w:autoSpaceDE w:val="0"/>
        <w:autoSpaceDN w:val="0"/>
        <w:adjustRightInd w:val="0"/>
        <w:jc w:val="both"/>
        <w:rPr>
          <w:rFonts w:ascii="Arial" w:hAnsi="Arial" w:cs="Arial"/>
        </w:rPr>
      </w:pPr>
    </w:p>
    <w:p w:rsidR="00262706" w:rsidRPr="00A202E2" w:rsidRDefault="00262706" w:rsidP="00262706">
      <w:pPr>
        <w:jc w:val="both"/>
        <w:rPr>
          <w:rFonts w:ascii="Arial" w:hAnsi="Arial" w:cs="Arial"/>
        </w:rPr>
      </w:pPr>
      <w:r>
        <w:rPr>
          <w:rFonts w:ascii="Arial" w:hAnsi="Arial" w:cs="Arial"/>
          <w:b/>
          <w:i/>
        </w:rPr>
        <w:t xml:space="preserve">Adopté </w:t>
      </w:r>
      <w:r w:rsidRPr="00A202E2">
        <w:rPr>
          <w:rFonts w:ascii="Arial" w:hAnsi="Arial" w:cs="Arial"/>
          <w:b/>
          <w:i/>
        </w:rPr>
        <w:t>à l’unanimité</w:t>
      </w:r>
      <w:r w:rsidRPr="00A202E2">
        <w:rPr>
          <w:rFonts w:ascii="Arial" w:hAnsi="Arial" w:cs="Arial"/>
        </w:rPr>
        <w:t>.</w:t>
      </w:r>
    </w:p>
    <w:p w:rsidR="00262706" w:rsidRPr="00262706" w:rsidRDefault="00262706" w:rsidP="00262706">
      <w:pPr>
        <w:widowControl w:val="0"/>
        <w:autoSpaceDE w:val="0"/>
        <w:autoSpaceDN w:val="0"/>
        <w:adjustRightInd w:val="0"/>
        <w:jc w:val="both"/>
        <w:rPr>
          <w:rFonts w:ascii="Arial" w:hAnsi="Arial" w:cs="Arial"/>
        </w:rPr>
      </w:pPr>
      <w:r>
        <w:rPr>
          <w:rFonts w:ascii="Arial" w:hAnsi="Arial" w:cs="Arial"/>
        </w:rPr>
        <w:tab/>
      </w:r>
    </w:p>
    <w:p w:rsidR="00262706" w:rsidRPr="00262706" w:rsidRDefault="00262706" w:rsidP="00262706">
      <w:pPr>
        <w:widowControl w:val="0"/>
        <w:autoSpaceDE w:val="0"/>
        <w:autoSpaceDN w:val="0"/>
        <w:adjustRightInd w:val="0"/>
        <w:rPr>
          <w:rFonts w:ascii="Arial" w:hAnsi="Arial" w:cs="Arial"/>
          <w:bCs/>
        </w:rPr>
      </w:pPr>
      <w:r w:rsidRPr="00262706">
        <w:rPr>
          <w:rFonts w:ascii="Arial" w:hAnsi="Arial" w:cs="Arial"/>
          <w:b/>
          <w:bCs/>
          <w:u w:val="single"/>
        </w:rPr>
        <w:t>SEMCODA : garantie d’emprunts</w:t>
      </w:r>
    </w:p>
    <w:p w:rsidR="00262706" w:rsidRPr="00262706" w:rsidRDefault="00262706" w:rsidP="00262706">
      <w:pPr>
        <w:widowControl w:val="0"/>
        <w:autoSpaceDE w:val="0"/>
        <w:autoSpaceDN w:val="0"/>
        <w:adjustRightInd w:val="0"/>
        <w:rPr>
          <w:rFonts w:ascii="Arial" w:hAnsi="Arial" w:cs="Arial"/>
          <w:bCs/>
        </w:rPr>
      </w:pPr>
      <w:r w:rsidRPr="00262706">
        <w:rPr>
          <w:rFonts w:ascii="Arial" w:hAnsi="Arial" w:cs="Arial"/>
          <w:bCs/>
        </w:rPr>
        <w:t>La Semcoda a contracté des emprunts auprès de la Caisse des Dépôts et Consignation</w:t>
      </w:r>
      <w:r w:rsidR="00AE2F47">
        <w:rPr>
          <w:rFonts w:ascii="Arial" w:hAnsi="Arial" w:cs="Arial"/>
          <w:bCs/>
        </w:rPr>
        <w:t>s</w:t>
      </w:r>
      <w:r w:rsidRPr="00262706">
        <w:rPr>
          <w:rFonts w:ascii="Arial" w:hAnsi="Arial" w:cs="Arial"/>
          <w:bCs/>
        </w:rPr>
        <w:t xml:space="preserve"> pour la rénovation de la maison Hize.</w:t>
      </w:r>
    </w:p>
    <w:p w:rsidR="00262706" w:rsidRPr="00262706" w:rsidRDefault="00262706" w:rsidP="00262706">
      <w:pPr>
        <w:widowControl w:val="0"/>
        <w:autoSpaceDE w:val="0"/>
        <w:autoSpaceDN w:val="0"/>
        <w:adjustRightInd w:val="0"/>
        <w:rPr>
          <w:rFonts w:ascii="Arial" w:hAnsi="Arial" w:cs="Arial"/>
          <w:bCs/>
        </w:rPr>
      </w:pPr>
      <w:r w:rsidRPr="00262706">
        <w:rPr>
          <w:rFonts w:ascii="Arial" w:hAnsi="Arial" w:cs="Arial"/>
          <w:bCs/>
        </w:rPr>
        <w:t>Pour le logement 1 : 2 prêts de 99 200 € et de 42 500 € pour un total de 141 700 €</w:t>
      </w:r>
    </w:p>
    <w:p w:rsidR="00262706" w:rsidRPr="00262706" w:rsidRDefault="00262706" w:rsidP="00262706">
      <w:pPr>
        <w:widowControl w:val="0"/>
        <w:autoSpaceDE w:val="0"/>
        <w:autoSpaceDN w:val="0"/>
        <w:adjustRightInd w:val="0"/>
        <w:rPr>
          <w:rFonts w:ascii="Arial" w:hAnsi="Arial" w:cs="Arial"/>
          <w:bCs/>
        </w:rPr>
      </w:pPr>
      <w:r w:rsidRPr="00262706">
        <w:rPr>
          <w:rFonts w:ascii="Arial" w:hAnsi="Arial" w:cs="Arial"/>
          <w:bCs/>
        </w:rPr>
        <w:t>Pour le logement 2 : 3 prêts de 61 200 €, 38 100 € et de 79 800 € pour un total de 179 100 €</w:t>
      </w:r>
    </w:p>
    <w:p w:rsidR="00262706" w:rsidRPr="00262706" w:rsidRDefault="00262706" w:rsidP="00262706">
      <w:pPr>
        <w:widowControl w:val="0"/>
        <w:autoSpaceDE w:val="0"/>
        <w:autoSpaceDN w:val="0"/>
        <w:adjustRightInd w:val="0"/>
        <w:rPr>
          <w:rFonts w:ascii="Arial" w:hAnsi="Arial" w:cs="Arial"/>
          <w:bCs/>
        </w:rPr>
      </w:pPr>
      <w:r w:rsidRPr="00262706">
        <w:rPr>
          <w:rFonts w:ascii="Arial" w:hAnsi="Arial" w:cs="Arial"/>
          <w:bCs/>
        </w:rPr>
        <w:t>Les garanties d’emprunts demandées par la Semcoda sont de 30 % pour la commune et de 70 % pour le conseil départemental :</w:t>
      </w:r>
    </w:p>
    <w:p w:rsidR="00262706" w:rsidRPr="00262706" w:rsidRDefault="00262706" w:rsidP="00262706">
      <w:pPr>
        <w:widowControl w:val="0"/>
        <w:autoSpaceDE w:val="0"/>
        <w:autoSpaceDN w:val="0"/>
        <w:adjustRightInd w:val="0"/>
        <w:rPr>
          <w:rFonts w:ascii="Arial" w:hAnsi="Arial" w:cs="Arial"/>
          <w:bCs/>
        </w:rPr>
      </w:pPr>
      <w:r w:rsidRPr="00262706">
        <w:rPr>
          <w:rFonts w:ascii="Arial" w:hAnsi="Arial" w:cs="Arial"/>
          <w:bCs/>
        </w:rPr>
        <w:t>Garantie pour le logement 1 : 42 510 €</w:t>
      </w:r>
    </w:p>
    <w:p w:rsidR="00262706" w:rsidRPr="00262706" w:rsidRDefault="00262706" w:rsidP="00262706">
      <w:pPr>
        <w:widowControl w:val="0"/>
        <w:autoSpaceDE w:val="0"/>
        <w:autoSpaceDN w:val="0"/>
        <w:adjustRightInd w:val="0"/>
        <w:rPr>
          <w:bCs/>
        </w:rPr>
      </w:pPr>
      <w:r w:rsidRPr="00262706">
        <w:rPr>
          <w:rFonts w:ascii="Arial" w:hAnsi="Arial" w:cs="Arial"/>
          <w:bCs/>
        </w:rPr>
        <w:lastRenderedPageBreak/>
        <w:t>Garantie pour le logement 2 : 53 730 €</w:t>
      </w:r>
    </w:p>
    <w:p w:rsidR="00262706" w:rsidRDefault="00262706" w:rsidP="00262706">
      <w:pPr>
        <w:widowControl w:val="0"/>
        <w:autoSpaceDE w:val="0"/>
        <w:autoSpaceDN w:val="0"/>
        <w:adjustRightInd w:val="0"/>
        <w:rPr>
          <w:rFonts w:ascii="Arial" w:hAnsi="Arial" w:cs="Arial"/>
          <w:bCs/>
        </w:rPr>
      </w:pPr>
    </w:p>
    <w:p w:rsidR="00BD51F1" w:rsidRDefault="00262706" w:rsidP="00BD51F1">
      <w:pPr>
        <w:jc w:val="both"/>
        <w:rPr>
          <w:rFonts w:ascii="Arial" w:hAnsi="Arial" w:cs="Arial"/>
          <w:b/>
          <w:i/>
        </w:rPr>
      </w:pPr>
      <w:r w:rsidRPr="00262706">
        <w:rPr>
          <w:rFonts w:ascii="Arial" w:hAnsi="Arial" w:cs="Arial"/>
          <w:bCs/>
        </w:rPr>
        <w:t>Le conseil municipal délibère sur ces garanties d’emprunts et autorise le maire à signer les conventions</w:t>
      </w:r>
      <w:r w:rsidR="00BD51F1" w:rsidRPr="00BD51F1">
        <w:rPr>
          <w:rFonts w:ascii="Arial" w:hAnsi="Arial" w:cs="Arial"/>
          <w:b/>
          <w:i/>
        </w:rPr>
        <w:t xml:space="preserve"> </w:t>
      </w:r>
    </w:p>
    <w:p w:rsidR="00BD51F1" w:rsidRDefault="00BD51F1" w:rsidP="00BD51F1">
      <w:pPr>
        <w:jc w:val="both"/>
        <w:rPr>
          <w:rFonts w:ascii="Arial" w:hAnsi="Arial" w:cs="Arial"/>
          <w:b/>
          <w:i/>
        </w:rPr>
      </w:pPr>
      <w:r w:rsidRPr="00A202E2">
        <w:rPr>
          <w:rFonts w:ascii="Arial" w:hAnsi="Arial" w:cs="Arial"/>
          <w:b/>
          <w:i/>
        </w:rPr>
        <w:t xml:space="preserve">Adopté </w:t>
      </w:r>
      <w:r>
        <w:rPr>
          <w:rFonts w:ascii="Arial" w:hAnsi="Arial" w:cs="Arial"/>
          <w:b/>
          <w:i/>
        </w:rPr>
        <w:t>avec 12 voix Pour, 1 contre, 1 abstention.</w:t>
      </w:r>
    </w:p>
    <w:p w:rsidR="00BD51F1" w:rsidRDefault="00BD51F1" w:rsidP="00BD51F1">
      <w:pPr>
        <w:jc w:val="both"/>
        <w:rPr>
          <w:rFonts w:ascii="Arial" w:hAnsi="Arial" w:cs="Arial"/>
          <w:b/>
          <w:i/>
        </w:rPr>
      </w:pPr>
    </w:p>
    <w:p w:rsidR="006C2435" w:rsidRPr="006C2435" w:rsidRDefault="006C2435" w:rsidP="006C2435">
      <w:pPr>
        <w:widowControl w:val="0"/>
        <w:autoSpaceDE w:val="0"/>
        <w:autoSpaceDN w:val="0"/>
        <w:adjustRightInd w:val="0"/>
        <w:rPr>
          <w:rFonts w:ascii="Arial" w:hAnsi="Arial" w:cs="Arial"/>
          <w:bCs/>
        </w:rPr>
      </w:pPr>
      <w:r w:rsidRPr="006C2435">
        <w:rPr>
          <w:rFonts w:ascii="Arial" w:hAnsi="Arial" w:cs="Arial"/>
          <w:b/>
          <w:bCs/>
          <w:u w:val="single"/>
        </w:rPr>
        <w:t>Indemnités des élus </w:t>
      </w:r>
      <w:r w:rsidRPr="006C2435">
        <w:rPr>
          <w:rFonts w:ascii="Arial" w:hAnsi="Arial" w:cs="Arial"/>
          <w:bCs/>
        </w:rPr>
        <w:t xml:space="preserve">: </w:t>
      </w:r>
    </w:p>
    <w:p w:rsidR="006C2435" w:rsidRPr="006C2435" w:rsidRDefault="006C2435" w:rsidP="006C2435">
      <w:pPr>
        <w:widowControl w:val="0"/>
        <w:autoSpaceDE w:val="0"/>
        <w:autoSpaceDN w:val="0"/>
        <w:adjustRightInd w:val="0"/>
        <w:jc w:val="both"/>
        <w:rPr>
          <w:rFonts w:ascii="Arial" w:hAnsi="Arial" w:cs="Arial"/>
          <w:color w:val="000000"/>
        </w:rPr>
      </w:pPr>
      <w:r w:rsidRPr="006C2435">
        <w:rPr>
          <w:rFonts w:ascii="Arial" w:hAnsi="Arial" w:cs="Arial"/>
          <w:color w:val="000000"/>
        </w:rPr>
        <w:t>A compter du 1er janvier 2017, l'indice terminal brut 1015 est remplacé par l'indice brut 1022 et l'indice majoré 821 est remplacé par l'indice majoré 826.</w:t>
      </w:r>
    </w:p>
    <w:p w:rsidR="006C2435" w:rsidRPr="006C2435" w:rsidRDefault="006C2435" w:rsidP="006C2435">
      <w:pPr>
        <w:widowControl w:val="0"/>
        <w:autoSpaceDE w:val="0"/>
        <w:autoSpaceDN w:val="0"/>
        <w:adjustRightInd w:val="0"/>
        <w:jc w:val="both"/>
        <w:rPr>
          <w:rFonts w:ascii="Arial" w:hAnsi="Arial" w:cs="Arial"/>
          <w:color w:val="000000"/>
        </w:rPr>
      </w:pPr>
      <w:r w:rsidRPr="006C2435">
        <w:rPr>
          <w:rFonts w:ascii="Arial" w:hAnsi="Arial" w:cs="Arial"/>
          <w:color w:val="000000"/>
        </w:rPr>
        <w:t>Il s’agit donc de modifier les délibérations du 28/04/2014 pour le maire et les adjoints et du 25/07/2016 pour le conseiller municipal délégué.</w:t>
      </w:r>
    </w:p>
    <w:p w:rsidR="006C2435" w:rsidRPr="006C2435" w:rsidRDefault="006C2435" w:rsidP="006C2435">
      <w:pPr>
        <w:widowControl w:val="0"/>
        <w:autoSpaceDE w:val="0"/>
        <w:autoSpaceDN w:val="0"/>
        <w:adjustRightInd w:val="0"/>
        <w:rPr>
          <w:rFonts w:ascii="Arial" w:hAnsi="Arial" w:cs="Arial"/>
          <w:color w:val="000000"/>
        </w:rPr>
      </w:pPr>
      <w:r w:rsidRPr="006C2435">
        <w:rPr>
          <w:rFonts w:ascii="Arial" w:hAnsi="Arial" w:cs="Arial"/>
          <w:color w:val="000000"/>
        </w:rPr>
        <w:t>Il s’agit de prendre une nouvelle délibération en précisant l’indice terminal 1022.</w:t>
      </w:r>
    </w:p>
    <w:p w:rsidR="00262706" w:rsidRDefault="006C2435" w:rsidP="006C2435">
      <w:pPr>
        <w:widowControl w:val="0"/>
        <w:autoSpaceDE w:val="0"/>
        <w:autoSpaceDN w:val="0"/>
        <w:adjustRightInd w:val="0"/>
        <w:rPr>
          <w:rFonts w:ascii="Arial" w:hAnsi="Arial" w:cs="Arial"/>
          <w:b/>
          <w:i/>
        </w:rPr>
      </w:pPr>
      <w:r w:rsidRPr="006C2435">
        <w:rPr>
          <w:rFonts w:ascii="Arial" w:hAnsi="Arial" w:cs="Arial"/>
          <w:b/>
          <w:i/>
        </w:rPr>
        <w:t>Adopté à l’unanimité</w:t>
      </w:r>
    </w:p>
    <w:p w:rsidR="00C62CDC" w:rsidRDefault="00C62CDC" w:rsidP="006C2435">
      <w:pPr>
        <w:widowControl w:val="0"/>
        <w:autoSpaceDE w:val="0"/>
        <w:autoSpaceDN w:val="0"/>
        <w:adjustRightInd w:val="0"/>
        <w:rPr>
          <w:rFonts w:ascii="Arial" w:hAnsi="Arial" w:cs="Arial"/>
          <w:b/>
          <w:i/>
        </w:rPr>
      </w:pPr>
    </w:p>
    <w:p w:rsidR="00C62CDC" w:rsidRPr="00C62CDC" w:rsidRDefault="00C62CDC" w:rsidP="00C62CDC">
      <w:pPr>
        <w:widowControl w:val="0"/>
        <w:autoSpaceDE w:val="0"/>
        <w:autoSpaceDN w:val="0"/>
        <w:adjustRightInd w:val="0"/>
        <w:rPr>
          <w:rFonts w:ascii="Arial" w:hAnsi="Arial" w:cs="Arial"/>
          <w:b/>
          <w:bCs/>
          <w:u w:val="single"/>
        </w:rPr>
      </w:pPr>
      <w:r w:rsidRPr="00C62CDC">
        <w:rPr>
          <w:rFonts w:ascii="Arial" w:hAnsi="Arial" w:cs="Arial"/>
          <w:b/>
          <w:bCs/>
          <w:u w:val="single"/>
        </w:rPr>
        <w:t>Opposition à transfert pouvoir de police à CC Centre Dombes</w:t>
      </w:r>
    </w:p>
    <w:p w:rsidR="00C62CDC" w:rsidRPr="00C62CDC" w:rsidRDefault="00C62CDC" w:rsidP="00C62CDC">
      <w:pPr>
        <w:jc w:val="both"/>
        <w:rPr>
          <w:rFonts w:ascii="Arial" w:hAnsi="Arial" w:cs="Arial"/>
        </w:rPr>
      </w:pPr>
      <w:r w:rsidRPr="00C62CDC">
        <w:rPr>
          <w:rFonts w:ascii="Arial" w:hAnsi="Arial" w:cs="Arial"/>
        </w:rPr>
        <w:t>La fusion des trois Communautés de Communes a entraîné une réinstallation du Conseil Communautaire et donc relancé le dispositif qui prévoit un transfert automatique des pouvoirs de police spéciale des Maires au Président de la Communauté de Communes.</w:t>
      </w:r>
    </w:p>
    <w:p w:rsidR="00C62CDC" w:rsidRPr="00C62CDC" w:rsidRDefault="00C62CDC" w:rsidP="00C62CDC">
      <w:pPr>
        <w:rPr>
          <w:rFonts w:ascii="Arial" w:hAnsi="Arial" w:cs="Arial"/>
        </w:rPr>
      </w:pPr>
    </w:p>
    <w:p w:rsidR="00C62CDC" w:rsidRPr="00C62CDC" w:rsidRDefault="00C62CDC" w:rsidP="00C62CDC">
      <w:pPr>
        <w:jc w:val="both"/>
        <w:rPr>
          <w:rFonts w:ascii="Arial" w:hAnsi="Arial" w:cs="Arial"/>
        </w:rPr>
      </w:pPr>
      <w:r w:rsidRPr="00C62CDC">
        <w:rPr>
          <w:rFonts w:ascii="Arial" w:hAnsi="Arial" w:cs="Arial"/>
        </w:rPr>
        <w:t>Ainsi, comme lors du renouvellement périodique des conseils municipaux et donc communautaires, un transfert de certains pouvoirs de police administrative s’opère automatiquement dans les 6 mois qui suivent la création du nouvel EPCI.</w:t>
      </w:r>
    </w:p>
    <w:p w:rsidR="00C62CDC" w:rsidRPr="00C62CDC" w:rsidRDefault="00C62CDC" w:rsidP="00C62CDC">
      <w:pPr>
        <w:jc w:val="both"/>
        <w:rPr>
          <w:rFonts w:ascii="Arial" w:hAnsi="Arial" w:cs="Arial"/>
        </w:rPr>
      </w:pPr>
      <w:r w:rsidRPr="00C62CDC">
        <w:rPr>
          <w:rFonts w:ascii="Arial" w:hAnsi="Arial" w:cs="Arial"/>
        </w:rPr>
        <w:t>Donc, sans opposition déclarée à ce transfert, il sera effectif au 30 juin 2017 pour les compétences exercées par la CCD dans les domaines suivants :</w:t>
      </w:r>
    </w:p>
    <w:p w:rsidR="00C62CDC" w:rsidRPr="00C62CDC" w:rsidRDefault="00C62CDC" w:rsidP="00C62CDC">
      <w:pPr>
        <w:numPr>
          <w:ilvl w:val="0"/>
          <w:numId w:val="7"/>
        </w:numPr>
        <w:ind w:left="1134"/>
        <w:jc w:val="both"/>
        <w:rPr>
          <w:rFonts w:ascii="Arial" w:hAnsi="Arial" w:cs="Arial"/>
        </w:rPr>
      </w:pPr>
      <w:r w:rsidRPr="00C62CDC">
        <w:rPr>
          <w:rFonts w:ascii="Arial" w:hAnsi="Arial" w:cs="Arial"/>
        </w:rPr>
        <w:t>Collecte des déchets,</w:t>
      </w:r>
    </w:p>
    <w:p w:rsidR="00C62CDC" w:rsidRPr="00C62CDC" w:rsidRDefault="00C62CDC" w:rsidP="00C62CDC">
      <w:pPr>
        <w:numPr>
          <w:ilvl w:val="0"/>
          <w:numId w:val="7"/>
        </w:numPr>
        <w:ind w:left="1134"/>
        <w:jc w:val="both"/>
        <w:rPr>
          <w:rFonts w:ascii="Arial" w:hAnsi="Arial" w:cs="Arial"/>
        </w:rPr>
      </w:pPr>
      <w:r w:rsidRPr="00C62CDC">
        <w:rPr>
          <w:rFonts w:ascii="Arial" w:hAnsi="Arial" w:cs="Arial"/>
        </w:rPr>
        <w:t>Assainissement,</w:t>
      </w:r>
    </w:p>
    <w:p w:rsidR="00C62CDC" w:rsidRPr="00C62CDC" w:rsidRDefault="00C62CDC" w:rsidP="00C62CDC">
      <w:pPr>
        <w:numPr>
          <w:ilvl w:val="0"/>
          <w:numId w:val="7"/>
        </w:numPr>
        <w:ind w:left="1134"/>
        <w:jc w:val="both"/>
        <w:rPr>
          <w:rFonts w:ascii="Arial" w:hAnsi="Arial" w:cs="Arial"/>
        </w:rPr>
      </w:pPr>
      <w:r w:rsidRPr="00C62CDC">
        <w:rPr>
          <w:rFonts w:ascii="Arial" w:hAnsi="Arial" w:cs="Arial"/>
        </w:rPr>
        <w:t>Aires d’Accueil des Gens du voyage.</w:t>
      </w:r>
    </w:p>
    <w:p w:rsidR="00C62CDC" w:rsidRPr="00C62CDC" w:rsidRDefault="00C62CDC" w:rsidP="00C62CDC">
      <w:pPr>
        <w:ind w:left="1134"/>
        <w:jc w:val="both"/>
        <w:rPr>
          <w:rFonts w:ascii="Arial" w:hAnsi="Arial" w:cs="Arial"/>
        </w:rPr>
      </w:pPr>
    </w:p>
    <w:p w:rsidR="00262706" w:rsidRDefault="00C62CDC" w:rsidP="00C62CDC">
      <w:pPr>
        <w:rPr>
          <w:rFonts w:ascii="Arial" w:hAnsi="Arial" w:cs="Arial"/>
        </w:rPr>
      </w:pPr>
      <w:r w:rsidRPr="00C62CDC">
        <w:rPr>
          <w:rFonts w:ascii="Arial" w:hAnsi="Arial" w:cs="Arial"/>
        </w:rPr>
        <w:t>Monsieur le maire informe le conseil municipal qu’il prendra un arrêté</w:t>
      </w:r>
    </w:p>
    <w:p w:rsidR="00ED66B6" w:rsidRDefault="00ED66B6" w:rsidP="00C62CDC"/>
    <w:p w:rsidR="00C62CDC" w:rsidRPr="00C62CDC" w:rsidRDefault="00C62CDC" w:rsidP="00C62CDC">
      <w:pPr>
        <w:widowControl w:val="0"/>
        <w:autoSpaceDE w:val="0"/>
        <w:autoSpaceDN w:val="0"/>
        <w:adjustRightInd w:val="0"/>
        <w:jc w:val="both"/>
        <w:rPr>
          <w:rFonts w:ascii="Arial" w:hAnsi="Arial" w:cs="Arial"/>
          <w:b/>
          <w:bCs/>
          <w:u w:val="single"/>
        </w:rPr>
      </w:pPr>
      <w:r w:rsidRPr="00C62CDC">
        <w:rPr>
          <w:rFonts w:ascii="Arial" w:hAnsi="Arial" w:cs="Arial"/>
          <w:b/>
          <w:bCs/>
          <w:u w:val="single"/>
        </w:rPr>
        <w:t>PLAN LOCAL D’URBANISME INTERCOMMUNAL</w:t>
      </w:r>
    </w:p>
    <w:p w:rsidR="00C62CDC" w:rsidRPr="00C62CDC" w:rsidRDefault="00C62CDC" w:rsidP="00C62CDC">
      <w:pPr>
        <w:widowControl w:val="0"/>
        <w:autoSpaceDE w:val="0"/>
        <w:autoSpaceDN w:val="0"/>
        <w:adjustRightInd w:val="0"/>
        <w:jc w:val="both"/>
        <w:rPr>
          <w:rFonts w:ascii="Arial" w:hAnsi="Arial" w:cs="Arial"/>
        </w:rPr>
      </w:pPr>
      <w:r w:rsidRPr="00C62CDC">
        <w:rPr>
          <w:rFonts w:ascii="Arial" w:hAnsi="Arial" w:cs="Arial"/>
          <w:bCs/>
        </w:rPr>
        <w:t xml:space="preserve">Monsieur le maire rappelle l’article 136.II de la loi pour l’accès au logement et à un urbanisme rénové (ALUR) prévoit le transfert de la compétence relative au Plan Local d’Urbanisme (PLU) aux intercommunalités au 27 mars 2017 </w:t>
      </w:r>
      <w:r w:rsidRPr="00C62CDC">
        <w:rPr>
          <w:rFonts w:ascii="Arial" w:hAnsi="Arial" w:cs="Arial"/>
        </w:rPr>
        <w:t>sauf en cas d’opposition des communes dans les conditions de majorité suivantes : 25 % des communes représentant au moins 20% de la population totale des communes concernées.</w:t>
      </w:r>
    </w:p>
    <w:p w:rsidR="00C62CDC" w:rsidRPr="00C62CDC" w:rsidRDefault="00C62CDC" w:rsidP="00C62CDC">
      <w:pPr>
        <w:ind w:right="27"/>
        <w:jc w:val="both"/>
        <w:rPr>
          <w:rFonts w:ascii="Arial" w:hAnsi="Arial" w:cs="Arial"/>
        </w:rPr>
      </w:pPr>
      <w:r w:rsidRPr="00C62CDC">
        <w:rPr>
          <w:rFonts w:ascii="Arial" w:hAnsi="Arial" w:cs="Arial"/>
        </w:rPr>
        <w:t>Monsieur le Maire précise qu’il apparait inopportun de transférer à l’échelon intercommunal la compétence Plan Local d’Urbanisme (PLU) puisque cette compétence permet aux communes et aux conseils municipaux de déterminer librement l’organisation de leur cadre de vie, en fonction des spécificités locales, de préserver le  patrimoine et les ressources naturelles et de maitriser le développement urbain.</w:t>
      </w:r>
    </w:p>
    <w:p w:rsidR="00C62CDC" w:rsidRPr="00C62CDC" w:rsidRDefault="00C62CDC" w:rsidP="00C62CDC">
      <w:pPr>
        <w:ind w:right="27"/>
        <w:jc w:val="both"/>
        <w:rPr>
          <w:rFonts w:ascii="Arial" w:hAnsi="Arial" w:cs="Arial"/>
        </w:rPr>
      </w:pPr>
      <w:r w:rsidRPr="00C62CDC">
        <w:rPr>
          <w:rFonts w:ascii="Arial" w:hAnsi="Arial" w:cs="Arial"/>
        </w:rPr>
        <w:t>Il précise que d’autres documents de planification supra communaux encadrent déjà le développement urbain et économique, et notamment le Schéma de Cohérence Territoriale de la Dombes (SCOT). Le PLU s’inscrit dans un rapport de compatibilité avec ces documents, laissant à la collectivité une dernière marge de manœuvre. La Commune doit rester le gestionnaire et le garant de son territoire.</w:t>
      </w:r>
    </w:p>
    <w:p w:rsidR="00C62CDC" w:rsidRPr="00C62CDC" w:rsidRDefault="00C62CDC" w:rsidP="00C62CDC">
      <w:pPr>
        <w:jc w:val="both"/>
        <w:rPr>
          <w:rFonts w:ascii="Arial" w:hAnsi="Arial" w:cs="Arial"/>
        </w:rPr>
      </w:pPr>
      <w:r w:rsidRPr="00C62CDC">
        <w:rPr>
          <w:rFonts w:ascii="Arial" w:hAnsi="Arial" w:cs="Arial"/>
        </w:rPr>
        <w:t>Monsieur le Maire invite les membres du conseil municipal à se prononcer sur ce transfert de la compétence Plan Local d’Urbanisme</w:t>
      </w:r>
      <w:r w:rsidRPr="00C62CDC">
        <w:rPr>
          <w:rFonts w:ascii="Arial" w:hAnsi="Arial" w:cs="Arial"/>
          <w:color w:val="FF0000"/>
        </w:rPr>
        <w:t xml:space="preserve"> </w:t>
      </w:r>
      <w:r w:rsidRPr="00C62CDC">
        <w:rPr>
          <w:rFonts w:ascii="Arial" w:hAnsi="Arial" w:cs="Arial"/>
        </w:rPr>
        <w:t xml:space="preserve">à la communauté de communes de la Dombes. </w:t>
      </w:r>
    </w:p>
    <w:p w:rsidR="00C62CDC" w:rsidRDefault="00C62CDC" w:rsidP="00C62CDC">
      <w:pPr>
        <w:tabs>
          <w:tab w:val="left" w:pos="2520"/>
          <w:tab w:val="left" w:pos="3240"/>
        </w:tabs>
        <w:ind w:right="27"/>
        <w:jc w:val="both"/>
        <w:rPr>
          <w:rFonts w:ascii="Arial" w:hAnsi="Arial" w:cs="Arial"/>
        </w:rPr>
      </w:pPr>
      <w:r w:rsidRPr="00C62CDC">
        <w:rPr>
          <w:rFonts w:ascii="Arial" w:hAnsi="Arial" w:cs="Arial"/>
        </w:rPr>
        <w:t>CONSIDERANT l’intérêt qui s’attache à ce que la Commune conserve sa compétence en matière d’élaboration du plan local d’urbanisme, il demande de s’opposer au transfert de la compétence Plan Local d’Urbanisme à la Communauté de Communes de la Dombes.</w:t>
      </w:r>
    </w:p>
    <w:p w:rsidR="00AE2F47" w:rsidRDefault="00AE2F47" w:rsidP="00C62CDC">
      <w:pPr>
        <w:widowControl w:val="0"/>
        <w:autoSpaceDE w:val="0"/>
        <w:autoSpaceDN w:val="0"/>
        <w:adjustRightInd w:val="0"/>
        <w:rPr>
          <w:rFonts w:ascii="Arial" w:hAnsi="Arial" w:cs="Arial"/>
          <w:b/>
          <w:i/>
        </w:rPr>
      </w:pPr>
    </w:p>
    <w:p w:rsidR="00C62CDC" w:rsidRDefault="00C62CDC" w:rsidP="00C62CDC">
      <w:pPr>
        <w:widowControl w:val="0"/>
        <w:autoSpaceDE w:val="0"/>
        <w:autoSpaceDN w:val="0"/>
        <w:adjustRightInd w:val="0"/>
        <w:rPr>
          <w:rFonts w:ascii="Arial" w:hAnsi="Arial" w:cs="Arial"/>
          <w:b/>
          <w:i/>
        </w:rPr>
      </w:pPr>
      <w:r w:rsidRPr="006C2435">
        <w:rPr>
          <w:rFonts w:ascii="Arial" w:hAnsi="Arial" w:cs="Arial"/>
          <w:b/>
          <w:i/>
        </w:rPr>
        <w:t>Adopté à l’unanimité</w:t>
      </w:r>
    </w:p>
    <w:p w:rsidR="00ED66B6" w:rsidRDefault="00ED66B6" w:rsidP="00C62CDC">
      <w:pPr>
        <w:widowControl w:val="0"/>
        <w:autoSpaceDE w:val="0"/>
        <w:autoSpaceDN w:val="0"/>
        <w:adjustRightInd w:val="0"/>
        <w:rPr>
          <w:rFonts w:ascii="Arial" w:hAnsi="Arial" w:cs="Arial"/>
          <w:b/>
          <w:i/>
        </w:rPr>
      </w:pPr>
    </w:p>
    <w:p w:rsidR="00ED66B6" w:rsidRDefault="00ED66B6" w:rsidP="00C62CDC">
      <w:pPr>
        <w:widowControl w:val="0"/>
        <w:autoSpaceDE w:val="0"/>
        <w:autoSpaceDN w:val="0"/>
        <w:adjustRightInd w:val="0"/>
        <w:rPr>
          <w:rFonts w:ascii="Arial" w:hAnsi="Arial" w:cs="Arial"/>
          <w:b/>
          <w:i/>
        </w:rPr>
      </w:pPr>
    </w:p>
    <w:p w:rsidR="00AA6744" w:rsidRPr="00ED66B6" w:rsidRDefault="00AE2F47" w:rsidP="00ED66B6">
      <w:pPr>
        <w:widowControl w:val="0"/>
        <w:autoSpaceDE w:val="0"/>
        <w:autoSpaceDN w:val="0"/>
        <w:adjustRightInd w:val="0"/>
        <w:jc w:val="both"/>
        <w:rPr>
          <w:rFonts w:ascii="Arial" w:hAnsi="Arial" w:cs="Arial"/>
          <w:b/>
          <w:bCs/>
          <w:u w:val="single"/>
        </w:rPr>
      </w:pPr>
      <w:r>
        <w:rPr>
          <w:rFonts w:ascii="Arial" w:hAnsi="Arial" w:cs="Arial"/>
          <w:b/>
          <w:bCs/>
          <w:u w:val="single"/>
        </w:rPr>
        <w:lastRenderedPageBreak/>
        <w:t>Achat parcelle</w:t>
      </w:r>
      <w:r w:rsidR="00AA6744" w:rsidRPr="00ED66B6">
        <w:rPr>
          <w:rFonts w:ascii="Arial" w:hAnsi="Arial" w:cs="Arial"/>
          <w:b/>
          <w:bCs/>
          <w:u w:val="single"/>
        </w:rPr>
        <w:t xml:space="preserve"> AC 346</w:t>
      </w:r>
    </w:p>
    <w:p w:rsidR="00AA6744" w:rsidRPr="00ED66B6" w:rsidRDefault="00AA6744" w:rsidP="00AA6744">
      <w:pPr>
        <w:widowControl w:val="0"/>
        <w:autoSpaceDE w:val="0"/>
        <w:autoSpaceDN w:val="0"/>
        <w:adjustRightInd w:val="0"/>
        <w:rPr>
          <w:rFonts w:ascii="Arial" w:hAnsi="Arial" w:cs="Arial"/>
          <w:b/>
          <w:i/>
        </w:rPr>
      </w:pPr>
      <w:r w:rsidRPr="00ED66B6">
        <w:rPr>
          <w:rFonts w:ascii="Arial" w:hAnsi="Arial" w:cs="Arial"/>
          <w:bCs/>
        </w:rPr>
        <w:t>Mr le maire propose l’achat de la parcelle AC 346 de 1303 m² appartenant aux consorts Hérin pour un prix de 60 000 €, soit 46,04 €/m² (prix très raisonnable au m²). Il rappelle que la commune a préempté pour la parcelle voisine AC 219. Ce qui permettra de prévoir un programme de logements sociaux. Mr le maire a pris contact avec la Semcoda pour la réalisation de cette opération et qu’il resterait à la charge de la commune la somme de 20 000 € qui sera minorée par les travaux de branchement à l’assainissement  soit 2750 € par le nombre de logements, la taxe d’aménagement et la</w:t>
      </w:r>
      <w:r w:rsidR="00ED66B6">
        <w:rPr>
          <w:rFonts w:ascii="Arial" w:hAnsi="Arial" w:cs="Arial"/>
          <w:bCs/>
        </w:rPr>
        <w:t xml:space="preserve"> taxe foncière.</w:t>
      </w:r>
    </w:p>
    <w:p w:rsidR="00C62CDC" w:rsidRDefault="00C62CDC" w:rsidP="00C62CDC">
      <w:pPr>
        <w:tabs>
          <w:tab w:val="left" w:pos="2520"/>
          <w:tab w:val="left" w:pos="3240"/>
        </w:tabs>
        <w:ind w:right="27"/>
        <w:jc w:val="both"/>
        <w:rPr>
          <w:rFonts w:ascii="Arial" w:hAnsi="Arial" w:cs="Arial"/>
        </w:rPr>
      </w:pPr>
    </w:p>
    <w:p w:rsidR="00ED66B6" w:rsidRDefault="00ED66B6" w:rsidP="00C62CDC">
      <w:pPr>
        <w:tabs>
          <w:tab w:val="left" w:pos="2520"/>
          <w:tab w:val="left" w:pos="3240"/>
        </w:tabs>
        <w:ind w:right="27"/>
        <w:jc w:val="both"/>
        <w:rPr>
          <w:rFonts w:ascii="Arial" w:hAnsi="Arial" w:cs="Arial"/>
        </w:rPr>
      </w:pPr>
      <w:r>
        <w:rPr>
          <w:rFonts w:ascii="Arial" w:hAnsi="Arial" w:cs="Arial"/>
        </w:rPr>
        <w:t>Vote -  Abstention : 1 – Pour : 13</w:t>
      </w:r>
      <w:r w:rsidR="006E48F7">
        <w:rPr>
          <w:rFonts w:ascii="Arial" w:hAnsi="Arial" w:cs="Arial"/>
        </w:rPr>
        <w:t xml:space="preserve"> - contre : 0 -</w:t>
      </w:r>
    </w:p>
    <w:p w:rsidR="00ED66B6" w:rsidRDefault="00ED66B6" w:rsidP="00C62CDC">
      <w:pPr>
        <w:tabs>
          <w:tab w:val="left" w:pos="2520"/>
          <w:tab w:val="left" w:pos="3240"/>
        </w:tabs>
        <w:ind w:right="27"/>
        <w:jc w:val="both"/>
        <w:rPr>
          <w:rFonts w:ascii="Arial" w:hAnsi="Arial" w:cs="Arial"/>
        </w:rPr>
      </w:pPr>
    </w:p>
    <w:p w:rsidR="003108BF" w:rsidRPr="003108BF" w:rsidRDefault="003108BF" w:rsidP="003108BF">
      <w:pPr>
        <w:widowControl w:val="0"/>
        <w:autoSpaceDE w:val="0"/>
        <w:autoSpaceDN w:val="0"/>
        <w:adjustRightInd w:val="0"/>
        <w:jc w:val="both"/>
        <w:rPr>
          <w:rFonts w:ascii="Arial" w:hAnsi="Arial" w:cs="Arial"/>
          <w:b/>
          <w:bCs/>
          <w:u w:val="single"/>
        </w:rPr>
      </w:pPr>
      <w:r w:rsidRPr="003108BF">
        <w:rPr>
          <w:rFonts w:ascii="Arial" w:hAnsi="Arial" w:cs="Arial"/>
          <w:b/>
          <w:bCs/>
          <w:u w:val="single"/>
        </w:rPr>
        <w:t>Honoraires maîtrise d’œuvre bassin de lagunage</w:t>
      </w:r>
    </w:p>
    <w:p w:rsidR="003108BF" w:rsidRDefault="003108BF" w:rsidP="003108BF">
      <w:pPr>
        <w:widowControl w:val="0"/>
        <w:autoSpaceDE w:val="0"/>
        <w:autoSpaceDN w:val="0"/>
        <w:adjustRightInd w:val="0"/>
        <w:jc w:val="both"/>
        <w:rPr>
          <w:rFonts w:ascii="Arial" w:hAnsi="Arial" w:cs="Arial"/>
          <w:bCs/>
        </w:rPr>
      </w:pPr>
      <w:r w:rsidRPr="003108BF">
        <w:rPr>
          <w:rFonts w:ascii="Arial" w:hAnsi="Arial" w:cs="Arial"/>
          <w:bCs/>
        </w:rPr>
        <w:t>Des travaux d’amélioration du massif filtrant de la station de lagunage de la Buffle sont nécessaires. Pour la réalisation de ces travaux il est nécessaire de prendre un maître d’œuvre, sa mission comprend : l’avant-projet détaillé, montage du dossier de demande de subvention auprès de l’Agence de l’eau et du conseil départemental, l’assistance à la passation du contrat de travaux, le visa de la direction des travaux, la direction de l’exécution du contrat de travaux, l’assistance des opérations de réception :</w:t>
      </w:r>
    </w:p>
    <w:p w:rsidR="003108BF" w:rsidRDefault="003108BF" w:rsidP="003108BF">
      <w:pPr>
        <w:widowControl w:val="0"/>
        <w:autoSpaceDE w:val="0"/>
        <w:autoSpaceDN w:val="0"/>
        <w:adjustRightInd w:val="0"/>
        <w:jc w:val="both"/>
        <w:rPr>
          <w:rFonts w:ascii="Arial" w:hAnsi="Arial" w:cs="Arial"/>
          <w:bCs/>
        </w:rPr>
      </w:pPr>
      <w:r w:rsidRPr="003108BF">
        <w:rPr>
          <w:rFonts w:ascii="Arial" w:hAnsi="Arial" w:cs="Arial"/>
          <w:bCs/>
        </w:rPr>
        <w:t>Le montant de sa rémunération est de 7 % du montant estimé des travaux : 85 000 € H.T., soit 5 950 € H.T.</w:t>
      </w:r>
    </w:p>
    <w:p w:rsidR="003108BF" w:rsidRPr="003108BF" w:rsidRDefault="003108BF" w:rsidP="003108BF">
      <w:pPr>
        <w:widowControl w:val="0"/>
        <w:autoSpaceDE w:val="0"/>
        <w:autoSpaceDN w:val="0"/>
        <w:adjustRightInd w:val="0"/>
        <w:jc w:val="both"/>
        <w:rPr>
          <w:rFonts w:ascii="Arial" w:hAnsi="Arial" w:cs="Arial"/>
          <w:bCs/>
        </w:rPr>
      </w:pPr>
    </w:p>
    <w:p w:rsidR="003108BF" w:rsidRDefault="003108BF" w:rsidP="003108BF">
      <w:pPr>
        <w:widowControl w:val="0"/>
        <w:autoSpaceDE w:val="0"/>
        <w:autoSpaceDN w:val="0"/>
        <w:adjustRightInd w:val="0"/>
        <w:rPr>
          <w:rFonts w:ascii="Arial" w:hAnsi="Arial" w:cs="Arial"/>
          <w:b/>
          <w:i/>
        </w:rPr>
      </w:pPr>
      <w:r w:rsidRPr="006C2435">
        <w:rPr>
          <w:rFonts w:ascii="Arial" w:hAnsi="Arial" w:cs="Arial"/>
          <w:b/>
          <w:i/>
        </w:rPr>
        <w:t>Adopté à l’unanimité</w:t>
      </w:r>
    </w:p>
    <w:p w:rsidR="003108BF" w:rsidRDefault="003108BF" w:rsidP="003108BF">
      <w:pPr>
        <w:widowControl w:val="0"/>
        <w:autoSpaceDE w:val="0"/>
        <w:autoSpaceDN w:val="0"/>
        <w:adjustRightInd w:val="0"/>
        <w:rPr>
          <w:rFonts w:ascii="Arial" w:hAnsi="Arial" w:cs="Arial"/>
          <w:b/>
          <w:i/>
        </w:rPr>
      </w:pPr>
    </w:p>
    <w:p w:rsidR="003108BF" w:rsidRPr="003108BF" w:rsidRDefault="003108BF" w:rsidP="003108BF">
      <w:pPr>
        <w:widowControl w:val="0"/>
        <w:autoSpaceDE w:val="0"/>
        <w:autoSpaceDN w:val="0"/>
        <w:adjustRightInd w:val="0"/>
        <w:jc w:val="both"/>
        <w:rPr>
          <w:rFonts w:ascii="Arial" w:hAnsi="Arial" w:cs="Arial"/>
          <w:b/>
          <w:bCs/>
          <w:u w:val="single"/>
        </w:rPr>
      </w:pPr>
      <w:r w:rsidRPr="003108BF">
        <w:rPr>
          <w:rFonts w:ascii="Arial" w:hAnsi="Arial" w:cs="Arial"/>
          <w:b/>
          <w:bCs/>
          <w:u w:val="single"/>
        </w:rPr>
        <w:t>Droit de préemption urbain</w:t>
      </w:r>
    </w:p>
    <w:p w:rsidR="003108BF" w:rsidRPr="003108BF" w:rsidRDefault="003108BF" w:rsidP="003108BF">
      <w:pPr>
        <w:widowControl w:val="0"/>
        <w:autoSpaceDE w:val="0"/>
        <w:autoSpaceDN w:val="0"/>
        <w:adjustRightInd w:val="0"/>
        <w:jc w:val="both"/>
        <w:rPr>
          <w:rFonts w:ascii="Arial" w:hAnsi="Arial" w:cs="Arial"/>
          <w:bCs/>
        </w:rPr>
      </w:pPr>
      <w:r w:rsidRPr="003108BF">
        <w:rPr>
          <w:rFonts w:ascii="Arial" w:hAnsi="Arial" w:cs="Arial"/>
          <w:bCs/>
        </w:rPr>
        <w:t>Il s’agit de la vente de la parcelle AC 518. Résultant de la division de la propriété de Mr Debrito.</w:t>
      </w:r>
    </w:p>
    <w:p w:rsidR="003108BF" w:rsidRDefault="003108BF" w:rsidP="003108BF">
      <w:pPr>
        <w:widowControl w:val="0"/>
        <w:autoSpaceDE w:val="0"/>
        <w:autoSpaceDN w:val="0"/>
        <w:adjustRightInd w:val="0"/>
        <w:jc w:val="both"/>
        <w:rPr>
          <w:rFonts w:ascii="Arial" w:hAnsi="Arial" w:cs="Arial"/>
          <w:bCs/>
        </w:rPr>
      </w:pPr>
      <w:r w:rsidRPr="003108BF">
        <w:rPr>
          <w:rFonts w:ascii="Arial" w:hAnsi="Arial" w:cs="Arial"/>
          <w:bCs/>
        </w:rPr>
        <w:t>Cette parcelle de 800 m² est vendue au prix de 95 000 €. Un permis de construire vient d’être déposé.</w:t>
      </w:r>
    </w:p>
    <w:p w:rsidR="00D15F17" w:rsidRDefault="00D15F17" w:rsidP="003108BF">
      <w:pPr>
        <w:widowControl w:val="0"/>
        <w:autoSpaceDE w:val="0"/>
        <w:autoSpaceDN w:val="0"/>
        <w:adjustRightInd w:val="0"/>
        <w:jc w:val="both"/>
        <w:rPr>
          <w:rFonts w:ascii="Arial" w:hAnsi="Arial" w:cs="Arial"/>
          <w:bCs/>
        </w:rPr>
      </w:pPr>
    </w:p>
    <w:p w:rsidR="00D15F17" w:rsidRPr="00D15F17" w:rsidRDefault="00D15F17" w:rsidP="00D15F17">
      <w:pPr>
        <w:rPr>
          <w:rFonts w:ascii="Arial" w:hAnsi="Arial" w:cs="Arial"/>
          <w:b/>
        </w:rPr>
      </w:pPr>
      <w:r w:rsidRPr="00D15F17">
        <w:rPr>
          <w:rFonts w:ascii="Arial" w:hAnsi="Arial" w:cs="Arial"/>
          <w:b/>
        </w:rPr>
        <w:t>Le conseil municipal à l’unanimité  ne fait pas valoir son droit de préemption sur cette parcelle AC 518.</w:t>
      </w:r>
    </w:p>
    <w:p w:rsidR="00D15F17" w:rsidRPr="00174CC5" w:rsidRDefault="00D15F17" w:rsidP="003108BF">
      <w:pPr>
        <w:widowControl w:val="0"/>
        <w:autoSpaceDE w:val="0"/>
        <w:autoSpaceDN w:val="0"/>
        <w:adjustRightInd w:val="0"/>
        <w:jc w:val="both"/>
        <w:rPr>
          <w:rFonts w:ascii="Arial" w:hAnsi="Arial" w:cs="Arial"/>
          <w:b/>
          <w:bCs/>
          <w:u w:val="single"/>
        </w:rPr>
      </w:pPr>
    </w:p>
    <w:p w:rsidR="00174CC5" w:rsidRDefault="00174CC5" w:rsidP="003108BF">
      <w:pPr>
        <w:widowControl w:val="0"/>
        <w:autoSpaceDE w:val="0"/>
        <w:autoSpaceDN w:val="0"/>
        <w:adjustRightInd w:val="0"/>
        <w:jc w:val="both"/>
        <w:rPr>
          <w:rFonts w:ascii="Arial" w:hAnsi="Arial" w:cs="Arial"/>
          <w:bCs/>
        </w:rPr>
      </w:pPr>
      <w:r w:rsidRPr="00174CC5">
        <w:rPr>
          <w:rFonts w:ascii="Arial" w:hAnsi="Arial" w:cs="Arial"/>
          <w:b/>
          <w:bCs/>
          <w:u w:val="single"/>
        </w:rPr>
        <w:t>INFORMATIONS DIVERSES</w:t>
      </w:r>
      <w:r>
        <w:rPr>
          <w:rFonts w:ascii="Arial" w:hAnsi="Arial" w:cs="Arial"/>
          <w:bCs/>
        </w:rPr>
        <w:t xml:space="preserve"> </w:t>
      </w:r>
    </w:p>
    <w:p w:rsidR="00174CC5" w:rsidRDefault="00174CC5" w:rsidP="003108BF">
      <w:pPr>
        <w:widowControl w:val="0"/>
        <w:autoSpaceDE w:val="0"/>
        <w:autoSpaceDN w:val="0"/>
        <w:adjustRightInd w:val="0"/>
        <w:jc w:val="both"/>
        <w:rPr>
          <w:rFonts w:ascii="Arial" w:hAnsi="Arial" w:cs="Arial"/>
          <w:bCs/>
        </w:rPr>
      </w:pPr>
      <w:r>
        <w:rPr>
          <w:rFonts w:ascii="Arial" w:hAnsi="Arial" w:cs="Arial"/>
          <w:bCs/>
        </w:rPr>
        <w:t>L’accès déchèterie serait possible à Ambérieu en Bugey suite à la fermeture de celle de Chalamont. La Com com de la Dombes indemniserait à hauteur de 3000 € par mois.</w:t>
      </w:r>
    </w:p>
    <w:p w:rsidR="00174CC5" w:rsidRDefault="00174CC5" w:rsidP="003108BF">
      <w:pPr>
        <w:widowControl w:val="0"/>
        <w:autoSpaceDE w:val="0"/>
        <w:autoSpaceDN w:val="0"/>
        <w:adjustRightInd w:val="0"/>
        <w:jc w:val="both"/>
        <w:rPr>
          <w:rFonts w:ascii="Arial" w:hAnsi="Arial" w:cs="Arial"/>
          <w:bCs/>
        </w:rPr>
      </w:pPr>
    </w:p>
    <w:p w:rsidR="00174CC5" w:rsidRDefault="00174CC5" w:rsidP="003108BF">
      <w:pPr>
        <w:widowControl w:val="0"/>
        <w:autoSpaceDE w:val="0"/>
        <w:autoSpaceDN w:val="0"/>
        <w:adjustRightInd w:val="0"/>
        <w:jc w:val="both"/>
        <w:rPr>
          <w:rFonts w:ascii="Arial" w:hAnsi="Arial" w:cs="Arial"/>
          <w:bCs/>
        </w:rPr>
      </w:pPr>
      <w:r>
        <w:rPr>
          <w:rFonts w:ascii="Arial" w:hAnsi="Arial" w:cs="Arial"/>
          <w:bCs/>
        </w:rPr>
        <w:t>Création d’une piscine couverte à Villars les Dombes. Le contrat a été signé 3 jours avant la fusion des com com (fin 2016).</w:t>
      </w:r>
    </w:p>
    <w:p w:rsidR="00500806" w:rsidRDefault="00174CC5" w:rsidP="003108BF">
      <w:pPr>
        <w:widowControl w:val="0"/>
        <w:autoSpaceDE w:val="0"/>
        <w:autoSpaceDN w:val="0"/>
        <w:adjustRightInd w:val="0"/>
        <w:jc w:val="both"/>
        <w:rPr>
          <w:rFonts w:ascii="Arial" w:hAnsi="Arial" w:cs="Arial"/>
          <w:bCs/>
        </w:rPr>
      </w:pPr>
      <w:r>
        <w:rPr>
          <w:rFonts w:ascii="Arial" w:hAnsi="Arial" w:cs="Arial"/>
          <w:bCs/>
        </w:rPr>
        <w:t xml:space="preserve">17 communes ont déposé un référé </w:t>
      </w:r>
      <w:r w:rsidR="00500806">
        <w:rPr>
          <w:rFonts w:ascii="Arial" w:hAnsi="Arial" w:cs="Arial"/>
          <w:bCs/>
        </w:rPr>
        <w:t>suspensif , par ailleurs une requête est déposée au Conseil d’Etat.</w:t>
      </w:r>
    </w:p>
    <w:p w:rsidR="00500806" w:rsidRDefault="00500806" w:rsidP="003108BF">
      <w:pPr>
        <w:widowControl w:val="0"/>
        <w:autoSpaceDE w:val="0"/>
        <w:autoSpaceDN w:val="0"/>
        <w:adjustRightInd w:val="0"/>
        <w:jc w:val="both"/>
        <w:rPr>
          <w:rFonts w:ascii="Arial" w:hAnsi="Arial" w:cs="Arial"/>
          <w:bCs/>
        </w:rPr>
      </w:pPr>
    </w:p>
    <w:p w:rsidR="00174CC5" w:rsidRDefault="00500806" w:rsidP="003108BF">
      <w:pPr>
        <w:widowControl w:val="0"/>
        <w:autoSpaceDE w:val="0"/>
        <w:autoSpaceDN w:val="0"/>
        <w:adjustRightInd w:val="0"/>
        <w:jc w:val="both"/>
        <w:rPr>
          <w:rFonts w:ascii="Arial" w:hAnsi="Arial" w:cs="Arial"/>
          <w:bCs/>
        </w:rPr>
      </w:pPr>
      <w:r>
        <w:rPr>
          <w:rFonts w:ascii="Arial" w:hAnsi="Arial" w:cs="Arial"/>
          <w:bCs/>
        </w:rPr>
        <w:t>Le SPANC est désormais géré par la communauté de communes de la Dombes. Une taxe va être instaurée ( 24 €/an )</w:t>
      </w:r>
      <w:r w:rsidR="00174CC5">
        <w:rPr>
          <w:rFonts w:ascii="Arial" w:hAnsi="Arial" w:cs="Arial"/>
          <w:bCs/>
        </w:rPr>
        <w:t xml:space="preserve"> </w:t>
      </w:r>
      <w:r>
        <w:rPr>
          <w:rFonts w:ascii="Arial" w:hAnsi="Arial" w:cs="Arial"/>
          <w:bCs/>
        </w:rPr>
        <w:t>par abonné.</w:t>
      </w:r>
    </w:p>
    <w:p w:rsidR="00500806" w:rsidRDefault="00500806" w:rsidP="003108BF">
      <w:pPr>
        <w:widowControl w:val="0"/>
        <w:autoSpaceDE w:val="0"/>
        <w:autoSpaceDN w:val="0"/>
        <w:adjustRightInd w:val="0"/>
        <w:jc w:val="both"/>
        <w:rPr>
          <w:rFonts w:ascii="Arial" w:hAnsi="Arial" w:cs="Arial"/>
          <w:bCs/>
        </w:rPr>
      </w:pPr>
    </w:p>
    <w:p w:rsidR="00500806" w:rsidRDefault="00500806" w:rsidP="003108BF">
      <w:pPr>
        <w:widowControl w:val="0"/>
        <w:autoSpaceDE w:val="0"/>
        <w:autoSpaceDN w:val="0"/>
        <w:adjustRightInd w:val="0"/>
        <w:jc w:val="both"/>
        <w:rPr>
          <w:rFonts w:ascii="Arial" w:hAnsi="Arial" w:cs="Arial"/>
          <w:bCs/>
        </w:rPr>
      </w:pPr>
      <w:r>
        <w:rPr>
          <w:rFonts w:ascii="Arial" w:hAnsi="Arial" w:cs="Arial"/>
          <w:bCs/>
        </w:rPr>
        <w:t>Une commission finance se réunira le 4 avril pour préparer le vote du Budget au Conseil municipal de Villette du 10 avril.</w:t>
      </w:r>
    </w:p>
    <w:p w:rsidR="00500806" w:rsidRDefault="00500806" w:rsidP="003108BF">
      <w:pPr>
        <w:widowControl w:val="0"/>
        <w:autoSpaceDE w:val="0"/>
        <w:autoSpaceDN w:val="0"/>
        <w:adjustRightInd w:val="0"/>
        <w:jc w:val="both"/>
        <w:rPr>
          <w:rFonts w:ascii="Arial" w:hAnsi="Arial" w:cs="Arial"/>
          <w:bCs/>
        </w:rPr>
      </w:pPr>
    </w:p>
    <w:p w:rsidR="00500806" w:rsidRDefault="00500806" w:rsidP="003108BF">
      <w:pPr>
        <w:widowControl w:val="0"/>
        <w:autoSpaceDE w:val="0"/>
        <w:autoSpaceDN w:val="0"/>
        <w:adjustRightInd w:val="0"/>
        <w:jc w:val="both"/>
        <w:rPr>
          <w:rFonts w:ascii="Arial" w:hAnsi="Arial" w:cs="Arial"/>
          <w:bCs/>
        </w:rPr>
      </w:pPr>
      <w:r>
        <w:rPr>
          <w:rFonts w:ascii="Arial" w:hAnsi="Arial" w:cs="Arial"/>
          <w:bCs/>
        </w:rPr>
        <w:t xml:space="preserve">Nettoyage de printemps : Philippe Cornet fait un compte </w:t>
      </w:r>
      <w:r w:rsidR="00952EE9">
        <w:rPr>
          <w:rFonts w:ascii="Arial" w:hAnsi="Arial" w:cs="Arial"/>
          <w:bCs/>
        </w:rPr>
        <w:t>rendu,</w:t>
      </w:r>
      <w:r>
        <w:rPr>
          <w:rFonts w:ascii="Arial" w:hAnsi="Arial" w:cs="Arial"/>
          <w:bCs/>
        </w:rPr>
        <w:t xml:space="preserve"> remercie les 32 personnes présentes . Cette année le cœur du village a été parcouru </w:t>
      </w:r>
      <w:r w:rsidR="00952EE9">
        <w:rPr>
          <w:rFonts w:ascii="Arial" w:hAnsi="Arial" w:cs="Arial"/>
          <w:bCs/>
        </w:rPr>
        <w:t>en plus des rives de l’Ain.</w:t>
      </w:r>
    </w:p>
    <w:p w:rsidR="00952EE9" w:rsidRDefault="00952EE9" w:rsidP="003108BF">
      <w:pPr>
        <w:widowControl w:val="0"/>
        <w:autoSpaceDE w:val="0"/>
        <w:autoSpaceDN w:val="0"/>
        <w:adjustRightInd w:val="0"/>
        <w:jc w:val="both"/>
        <w:rPr>
          <w:rFonts w:ascii="Arial" w:hAnsi="Arial" w:cs="Arial"/>
          <w:bCs/>
        </w:rPr>
      </w:pPr>
    </w:p>
    <w:p w:rsidR="00952EE9" w:rsidRDefault="00952EE9" w:rsidP="003108BF">
      <w:pPr>
        <w:widowControl w:val="0"/>
        <w:autoSpaceDE w:val="0"/>
        <w:autoSpaceDN w:val="0"/>
        <w:adjustRightInd w:val="0"/>
        <w:jc w:val="both"/>
        <w:rPr>
          <w:rFonts w:ascii="Arial" w:hAnsi="Arial" w:cs="Arial"/>
          <w:bCs/>
        </w:rPr>
      </w:pPr>
      <w:r>
        <w:rPr>
          <w:rFonts w:ascii="Arial" w:hAnsi="Arial" w:cs="Arial"/>
          <w:bCs/>
        </w:rPr>
        <w:t>Séance levée à 21h34.</w:t>
      </w:r>
    </w:p>
    <w:p w:rsidR="00952EE9" w:rsidRDefault="00952EE9" w:rsidP="003108BF">
      <w:pPr>
        <w:widowControl w:val="0"/>
        <w:autoSpaceDE w:val="0"/>
        <w:autoSpaceDN w:val="0"/>
        <w:adjustRightInd w:val="0"/>
        <w:jc w:val="both"/>
        <w:rPr>
          <w:rFonts w:ascii="Arial" w:hAnsi="Arial" w:cs="Arial"/>
          <w:bCs/>
        </w:rPr>
      </w:pPr>
    </w:p>
    <w:p w:rsidR="00952EE9" w:rsidRDefault="00AE2F47" w:rsidP="003108BF">
      <w:pPr>
        <w:widowControl w:val="0"/>
        <w:autoSpaceDE w:val="0"/>
        <w:autoSpaceDN w:val="0"/>
        <w:adjustRightInd w:val="0"/>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Le Maire,</w:t>
      </w:r>
    </w:p>
    <w:p w:rsidR="00AE2F47" w:rsidRDefault="00AE2F47" w:rsidP="003108BF">
      <w:pPr>
        <w:widowControl w:val="0"/>
        <w:autoSpaceDE w:val="0"/>
        <w:autoSpaceDN w:val="0"/>
        <w:adjustRightInd w:val="0"/>
        <w:jc w:val="both"/>
        <w:rPr>
          <w:rFonts w:ascii="Arial" w:hAnsi="Arial" w:cs="Arial"/>
          <w:bCs/>
        </w:rPr>
      </w:pPr>
    </w:p>
    <w:p w:rsidR="00C71CD2" w:rsidRPr="003108BF" w:rsidRDefault="00AE2F47" w:rsidP="00AE2F47">
      <w:pPr>
        <w:widowControl w:val="0"/>
        <w:autoSpaceDE w:val="0"/>
        <w:autoSpaceDN w:val="0"/>
        <w:adjustRightInd w:val="0"/>
        <w:jc w:val="both"/>
        <w:rPr>
          <w:rFonts w:ascii="Arial" w:hAnsi="Arial" w:cs="Arial"/>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Jean-Pierre Humbert</w:t>
      </w:r>
    </w:p>
    <w:sectPr w:rsidR="00C71CD2" w:rsidRPr="003108BF" w:rsidSect="00AE2F47">
      <w:footerReference w:type="even" r:id="rId8"/>
      <w:footerReference w:type="default" r:id="rId9"/>
      <w:pgSz w:w="11906" w:h="16838"/>
      <w:pgMar w:top="539" w:right="1416" w:bottom="993"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DFE" w:rsidRDefault="008A0DFE" w:rsidP="00AD74F4">
      <w:r>
        <w:separator/>
      </w:r>
    </w:p>
  </w:endnote>
  <w:endnote w:type="continuationSeparator" w:id="0">
    <w:p w:rsidR="008A0DFE" w:rsidRDefault="008A0DFE" w:rsidP="00AD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3CE" w:rsidRDefault="00916075" w:rsidP="00CA4C82">
    <w:pPr>
      <w:pStyle w:val="Pieddepage"/>
      <w:framePr w:wrap="around" w:vAnchor="text" w:hAnchor="margin" w:xAlign="right" w:y="1"/>
      <w:rPr>
        <w:rStyle w:val="Numrodepage"/>
      </w:rPr>
    </w:pPr>
    <w:r>
      <w:rPr>
        <w:rStyle w:val="Numrodepage"/>
      </w:rPr>
      <w:fldChar w:fldCharType="begin"/>
    </w:r>
    <w:r w:rsidR="00B537B2">
      <w:rPr>
        <w:rStyle w:val="Numrodepage"/>
      </w:rPr>
      <w:instrText xml:space="preserve">PAGE  </w:instrText>
    </w:r>
    <w:r>
      <w:rPr>
        <w:rStyle w:val="Numrodepage"/>
      </w:rPr>
      <w:fldChar w:fldCharType="end"/>
    </w:r>
  </w:p>
  <w:p w:rsidR="002F23CE" w:rsidRDefault="008A0DFE" w:rsidP="00AC681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3CE" w:rsidRDefault="00916075" w:rsidP="00CA4C82">
    <w:pPr>
      <w:pStyle w:val="Pieddepage"/>
      <w:framePr w:wrap="around" w:vAnchor="text" w:hAnchor="margin" w:xAlign="right" w:y="1"/>
      <w:rPr>
        <w:rStyle w:val="Numrodepage"/>
      </w:rPr>
    </w:pPr>
    <w:r>
      <w:rPr>
        <w:rStyle w:val="Numrodepage"/>
      </w:rPr>
      <w:fldChar w:fldCharType="begin"/>
    </w:r>
    <w:r w:rsidR="00B537B2">
      <w:rPr>
        <w:rStyle w:val="Numrodepage"/>
      </w:rPr>
      <w:instrText xml:space="preserve">PAGE  </w:instrText>
    </w:r>
    <w:r>
      <w:rPr>
        <w:rStyle w:val="Numrodepage"/>
      </w:rPr>
      <w:fldChar w:fldCharType="separate"/>
    </w:r>
    <w:r w:rsidR="00997FE3">
      <w:rPr>
        <w:rStyle w:val="Numrodepage"/>
        <w:noProof/>
      </w:rPr>
      <w:t>1</w:t>
    </w:r>
    <w:r>
      <w:rPr>
        <w:rStyle w:val="Numrodepage"/>
      </w:rPr>
      <w:fldChar w:fldCharType="end"/>
    </w:r>
  </w:p>
  <w:p w:rsidR="002F23CE" w:rsidRDefault="008A0DFE" w:rsidP="00AC681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DFE" w:rsidRDefault="008A0DFE" w:rsidP="00AD74F4">
      <w:r>
        <w:separator/>
      </w:r>
    </w:p>
  </w:footnote>
  <w:footnote w:type="continuationSeparator" w:id="0">
    <w:p w:rsidR="008A0DFE" w:rsidRDefault="008A0DFE" w:rsidP="00AD7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01B6"/>
    <w:multiLevelType w:val="hybridMultilevel"/>
    <w:tmpl w:val="8F1467E6"/>
    <w:lvl w:ilvl="0" w:tplc="040C000B">
      <w:start w:val="1"/>
      <w:numFmt w:val="bullet"/>
      <w:lvlText w:val=""/>
      <w:lvlJc w:val="left"/>
      <w:pPr>
        <w:ind w:left="2781" w:hanging="360"/>
      </w:pPr>
      <w:rPr>
        <w:rFonts w:ascii="Wingdings" w:hAnsi="Wingdings" w:hint="default"/>
      </w:rPr>
    </w:lvl>
    <w:lvl w:ilvl="1" w:tplc="040C0003" w:tentative="1">
      <w:start w:val="1"/>
      <w:numFmt w:val="bullet"/>
      <w:lvlText w:val="o"/>
      <w:lvlJc w:val="left"/>
      <w:pPr>
        <w:ind w:left="3501" w:hanging="360"/>
      </w:pPr>
      <w:rPr>
        <w:rFonts w:ascii="Courier New" w:hAnsi="Courier New" w:cs="Courier New" w:hint="default"/>
      </w:rPr>
    </w:lvl>
    <w:lvl w:ilvl="2" w:tplc="040C0005" w:tentative="1">
      <w:start w:val="1"/>
      <w:numFmt w:val="bullet"/>
      <w:lvlText w:val=""/>
      <w:lvlJc w:val="left"/>
      <w:pPr>
        <w:ind w:left="4221" w:hanging="360"/>
      </w:pPr>
      <w:rPr>
        <w:rFonts w:ascii="Wingdings" w:hAnsi="Wingdings" w:hint="default"/>
      </w:rPr>
    </w:lvl>
    <w:lvl w:ilvl="3" w:tplc="040C0001" w:tentative="1">
      <w:start w:val="1"/>
      <w:numFmt w:val="bullet"/>
      <w:lvlText w:val=""/>
      <w:lvlJc w:val="left"/>
      <w:pPr>
        <w:ind w:left="4941" w:hanging="360"/>
      </w:pPr>
      <w:rPr>
        <w:rFonts w:ascii="Symbol" w:hAnsi="Symbol" w:hint="default"/>
      </w:rPr>
    </w:lvl>
    <w:lvl w:ilvl="4" w:tplc="040C0003" w:tentative="1">
      <w:start w:val="1"/>
      <w:numFmt w:val="bullet"/>
      <w:lvlText w:val="o"/>
      <w:lvlJc w:val="left"/>
      <w:pPr>
        <w:ind w:left="5661" w:hanging="360"/>
      </w:pPr>
      <w:rPr>
        <w:rFonts w:ascii="Courier New" w:hAnsi="Courier New" w:cs="Courier New" w:hint="default"/>
      </w:rPr>
    </w:lvl>
    <w:lvl w:ilvl="5" w:tplc="040C0005" w:tentative="1">
      <w:start w:val="1"/>
      <w:numFmt w:val="bullet"/>
      <w:lvlText w:val=""/>
      <w:lvlJc w:val="left"/>
      <w:pPr>
        <w:ind w:left="6381" w:hanging="360"/>
      </w:pPr>
      <w:rPr>
        <w:rFonts w:ascii="Wingdings" w:hAnsi="Wingdings" w:hint="default"/>
      </w:rPr>
    </w:lvl>
    <w:lvl w:ilvl="6" w:tplc="040C0001" w:tentative="1">
      <w:start w:val="1"/>
      <w:numFmt w:val="bullet"/>
      <w:lvlText w:val=""/>
      <w:lvlJc w:val="left"/>
      <w:pPr>
        <w:ind w:left="7101" w:hanging="360"/>
      </w:pPr>
      <w:rPr>
        <w:rFonts w:ascii="Symbol" w:hAnsi="Symbol" w:hint="default"/>
      </w:rPr>
    </w:lvl>
    <w:lvl w:ilvl="7" w:tplc="040C0003" w:tentative="1">
      <w:start w:val="1"/>
      <w:numFmt w:val="bullet"/>
      <w:lvlText w:val="o"/>
      <w:lvlJc w:val="left"/>
      <w:pPr>
        <w:ind w:left="7821" w:hanging="360"/>
      </w:pPr>
      <w:rPr>
        <w:rFonts w:ascii="Courier New" w:hAnsi="Courier New" w:cs="Courier New" w:hint="default"/>
      </w:rPr>
    </w:lvl>
    <w:lvl w:ilvl="8" w:tplc="040C0005" w:tentative="1">
      <w:start w:val="1"/>
      <w:numFmt w:val="bullet"/>
      <w:lvlText w:val=""/>
      <w:lvlJc w:val="left"/>
      <w:pPr>
        <w:ind w:left="8541" w:hanging="360"/>
      </w:pPr>
      <w:rPr>
        <w:rFonts w:ascii="Wingdings" w:hAnsi="Wingdings" w:hint="default"/>
      </w:rPr>
    </w:lvl>
  </w:abstractNum>
  <w:abstractNum w:abstractNumId="1" w15:restartNumberingAfterBreak="0">
    <w:nsid w:val="09BC1182"/>
    <w:multiLevelType w:val="hybridMultilevel"/>
    <w:tmpl w:val="777A0D1A"/>
    <w:lvl w:ilvl="0" w:tplc="1EC0F974">
      <w:start w:val="1"/>
      <w:numFmt w:val="decimal"/>
      <w:lvlText w:val="%1)"/>
      <w:lvlJc w:val="left"/>
      <w:pPr>
        <w:ind w:left="720" w:hanging="360"/>
      </w:pPr>
      <w:rPr>
        <w:rFonts w:ascii="Calibri" w:eastAsia="Times New Roman" w:hAnsi="Calibri" w:cs="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E2300B"/>
    <w:multiLevelType w:val="hybridMultilevel"/>
    <w:tmpl w:val="5B36A320"/>
    <w:lvl w:ilvl="0" w:tplc="81A2A3DA">
      <w:start w:val="2"/>
      <w:numFmt w:val="bullet"/>
      <w:lvlText w:val="-"/>
      <w:lvlJc w:val="left"/>
      <w:pPr>
        <w:ind w:left="2487" w:hanging="360"/>
      </w:pPr>
      <w:rPr>
        <w:rFonts w:ascii="Times New Roman" w:eastAsia="Times New Roman" w:hAnsi="Times New Roman" w:cs="Times New Roman" w:hint="default"/>
      </w:rPr>
    </w:lvl>
    <w:lvl w:ilvl="1" w:tplc="040C0003">
      <w:start w:val="1"/>
      <w:numFmt w:val="bullet"/>
      <w:lvlText w:val="o"/>
      <w:lvlJc w:val="left"/>
      <w:pPr>
        <w:ind w:left="3207" w:hanging="360"/>
      </w:pPr>
      <w:rPr>
        <w:rFonts w:ascii="Courier New" w:hAnsi="Courier New" w:cs="Courier New" w:hint="default"/>
      </w:rPr>
    </w:lvl>
    <w:lvl w:ilvl="2" w:tplc="040C0005">
      <w:start w:val="1"/>
      <w:numFmt w:val="bullet"/>
      <w:lvlText w:val=""/>
      <w:lvlJc w:val="left"/>
      <w:pPr>
        <w:ind w:left="3927" w:hanging="360"/>
      </w:pPr>
      <w:rPr>
        <w:rFonts w:ascii="Wingdings" w:hAnsi="Wingdings" w:hint="default"/>
      </w:rPr>
    </w:lvl>
    <w:lvl w:ilvl="3" w:tplc="040C0001">
      <w:start w:val="1"/>
      <w:numFmt w:val="bullet"/>
      <w:lvlText w:val=""/>
      <w:lvlJc w:val="left"/>
      <w:pPr>
        <w:ind w:left="4647" w:hanging="360"/>
      </w:pPr>
      <w:rPr>
        <w:rFonts w:ascii="Symbol" w:hAnsi="Symbol" w:hint="default"/>
      </w:rPr>
    </w:lvl>
    <w:lvl w:ilvl="4" w:tplc="040C0003">
      <w:start w:val="1"/>
      <w:numFmt w:val="bullet"/>
      <w:lvlText w:val="o"/>
      <w:lvlJc w:val="left"/>
      <w:pPr>
        <w:ind w:left="5367" w:hanging="360"/>
      </w:pPr>
      <w:rPr>
        <w:rFonts w:ascii="Courier New" w:hAnsi="Courier New" w:cs="Courier New" w:hint="default"/>
      </w:rPr>
    </w:lvl>
    <w:lvl w:ilvl="5" w:tplc="040C0005">
      <w:start w:val="1"/>
      <w:numFmt w:val="bullet"/>
      <w:lvlText w:val=""/>
      <w:lvlJc w:val="left"/>
      <w:pPr>
        <w:ind w:left="6087" w:hanging="360"/>
      </w:pPr>
      <w:rPr>
        <w:rFonts w:ascii="Wingdings" w:hAnsi="Wingdings" w:hint="default"/>
      </w:rPr>
    </w:lvl>
    <w:lvl w:ilvl="6" w:tplc="040C0001">
      <w:start w:val="1"/>
      <w:numFmt w:val="bullet"/>
      <w:lvlText w:val=""/>
      <w:lvlJc w:val="left"/>
      <w:pPr>
        <w:ind w:left="6807" w:hanging="360"/>
      </w:pPr>
      <w:rPr>
        <w:rFonts w:ascii="Symbol" w:hAnsi="Symbol" w:hint="default"/>
      </w:rPr>
    </w:lvl>
    <w:lvl w:ilvl="7" w:tplc="040C0003">
      <w:start w:val="1"/>
      <w:numFmt w:val="bullet"/>
      <w:lvlText w:val="o"/>
      <w:lvlJc w:val="left"/>
      <w:pPr>
        <w:ind w:left="7527" w:hanging="360"/>
      </w:pPr>
      <w:rPr>
        <w:rFonts w:ascii="Courier New" w:hAnsi="Courier New" w:cs="Courier New" w:hint="default"/>
      </w:rPr>
    </w:lvl>
    <w:lvl w:ilvl="8" w:tplc="040C0005">
      <w:start w:val="1"/>
      <w:numFmt w:val="bullet"/>
      <w:lvlText w:val=""/>
      <w:lvlJc w:val="left"/>
      <w:pPr>
        <w:ind w:left="8247" w:hanging="360"/>
      </w:pPr>
      <w:rPr>
        <w:rFonts w:ascii="Wingdings" w:hAnsi="Wingdings" w:hint="default"/>
      </w:rPr>
    </w:lvl>
  </w:abstractNum>
  <w:abstractNum w:abstractNumId="3" w15:restartNumberingAfterBreak="0">
    <w:nsid w:val="106C23FE"/>
    <w:multiLevelType w:val="hybridMultilevel"/>
    <w:tmpl w:val="F768DA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7E0BAA"/>
    <w:multiLevelType w:val="hybridMultilevel"/>
    <w:tmpl w:val="653624A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781325C"/>
    <w:multiLevelType w:val="hybridMultilevel"/>
    <w:tmpl w:val="DD049C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561D93"/>
    <w:multiLevelType w:val="hybridMultilevel"/>
    <w:tmpl w:val="3B046814"/>
    <w:lvl w:ilvl="0" w:tplc="040C000D">
      <w:start w:val="1"/>
      <w:numFmt w:val="bullet"/>
      <w:lvlText w:val=""/>
      <w:lvlJc w:val="left"/>
      <w:pPr>
        <w:ind w:left="2061" w:hanging="360"/>
      </w:pPr>
      <w:rPr>
        <w:rFonts w:ascii="Wingdings" w:hAnsi="Wingdings"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7" w15:restartNumberingAfterBreak="0">
    <w:nsid w:val="7339272D"/>
    <w:multiLevelType w:val="hybridMultilevel"/>
    <w:tmpl w:val="C9E6FAD2"/>
    <w:lvl w:ilvl="0" w:tplc="5EA8BB30">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4"/>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2C"/>
    <w:rsid w:val="0008321B"/>
    <w:rsid w:val="0009128D"/>
    <w:rsid w:val="000A6503"/>
    <w:rsid w:val="000D468D"/>
    <w:rsid w:val="000F3C94"/>
    <w:rsid w:val="00163919"/>
    <w:rsid w:val="00174CC5"/>
    <w:rsid w:val="001A25CB"/>
    <w:rsid w:val="002408EF"/>
    <w:rsid w:val="00251390"/>
    <w:rsid w:val="00262706"/>
    <w:rsid w:val="002C532F"/>
    <w:rsid w:val="002F7855"/>
    <w:rsid w:val="003108BF"/>
    <w:rsid w:val="003150D0"/>
    <w:rsid w:val="00386875"/>
    <w:rsid w:val="003B30CA"/>
    <w:rsid w:val="0045027B"/>
    <w:rsid w:val="004576D8"/>
    <w:rsid w:val="004949E6"/>
    <w:rsid w:val="004A7633"/>
    <w:rsid w:val="00500806"/>
    <w:rsid w:val="00557DBD"/>
    <w:rsid w:val="00580395"/>
    <w:rsid w:val="005B35A6"/>
    <w:rsid w:val="005B5E01"/>
    <w:rsid w:val="005E55CB"/>
    <w:rsid w:val="006023A2"/>
    <w:rsid w:val="00615713"/>
    <w:rsid w:val="006465E4"/>
    <w:rsid w:val="00646E70"/>
    <w:rsid w:val="00673773"/>
    <w:rsid w:val="00675AD6"/>
    <w:rsid w:val="006B1ADE"/>
    <w:rsid w:val="006B3E1A"/>
    <w:rsid w:val="006C2435"/>
    <w:rsid w:val="006E48F7"/>
    <w:rsid w:val="006F6DBE"/>
    <w:rsid w:val="00720AA6"/>
    <w:rsid w:val="007C5359"/>
    <w:rsid w:val="00800D30"/>
    <w:rsid w:val="00874E2C"/>
    <w:rsid w:val="00885876"/>
    <w:rsid w:val="008A0DFE"/>
    <w:rsid w:val="008B6AB3"/>
    <w:rsid w:val="008F3A91"/>
    <w:rsid w:val="00912BA3"/>
    <w:rsid w:val="00916075"/>
    <w:rsid w:val="00921B37"/>
    <w:rsid w:val="00952EE9"/>
    <w:rsid w:val="00997FE3"/>
    <w:rsid w:val="009A5F7F"/>
    <w:rsid w:val="00A00C52"/>
    <w:rsid w:val="00A202E2"/>
    <w:rsid w:val="00A25388"/>
    <w:rsid w:val="00A31462"/>
    <w:rsid w:val="00A3314A"/>
    <w:rsid w:val="00A54020"/>
    <w:rsid w:val="00A73FC0"/>
    <w:rsid w:val="00AA56E0"/>
    <w:rsid w:val="00AA6744"/>
    <w:rsid w:val="00AC3EAC"/>
    <w:rsid w:val="00AD74F4"/>
    <w:rsid w:val="00AE2F47"/>
    <w:rsid w:val="00AE6991"/>
    <w:rsid w:val="00B27F80"/>
    <w:rsid w:val="00B30B58"/>
    <w:rsid w:val="00B537B2"/>
    <w:rsid w:val="00BB3187"/>
    <w:rsid w:val="00BD51F1"/>
    <w:rsid w:val="00C0338F"/>
    <w:rsid w:val="00C10423"/>
    <w:rsid w:val="00C61126"/>
    <w:rsid w:val="00C62CDC"/>
    <w:rsid w:val="00C71CD2"/>
    <w:rsid w:val="00CA3A50"/>
    <w:rsid w:val="00CC0D2E"/>
    <w:rsid w:val="00D042C4"/>
    <w:rsid w:val="00D11C58"/>
    <w:rsid w:val="00D15F17"/>
    <w:rsid w:val="00D44632"/>
    <w:rsid w:val="00DC4B48"/>
    <w:rsid w:val="00E6332C"/>
    <w:rsid w:val="00E7614B"/>
    <w:rsid w:val="00E776F7"/>
    <w:rsid w:val="00ED66B6"/>
    <w:rsid w:val="00F152ED"/>
    <w:rsid w:val="00F44E19"/>
    <w:rsid w:val="00F67089"/>
    <w:rsid w:val="00F70041"/>
    <w:rsid w:val="00FA4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C11008A-ACFC-4E01-94F9-1903E8DE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32C"/>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E6332C"/>
    <w:pPr>
      <w:tabs>
        <w:tab w:val="center" w:pos="4536"/>
        <w:tab w:val="right" w:pos="9072"/>
      </w:tabs>
    </w:pPr>
  </w:style>
  <w:style w:type="character" w:customStyle="1" w:styleId="PieddepageCar">
    <w:name w:val="Pied de page Car"/>
    <w:basedOn w:val="Policepardfaut"/>
    <w:link w:val="Pieddepage"/>
    <w:rsid w:val="00E6332C"/>
    <w:rPr>
      <w:rFonts w:ascii="Times New Roman" w:eastAsia="Times New Roman" w:hAnsi="Times New Roman" w:cs="Times New Roman"/>
      <w:sz w:val="24"/>
      <w:szCs w:val="24"/>
      <w:lang w:eastAsia="fr-FR"/>
    </w:rPr>
  </w:style>
  <w:style w:type="character" w:styleId="Numrodepage">
    <w:name w:val="page number"/>
    <w:basedOn w:val="Policepardfaut"/>
    <w:rsid w:val="00E6332C"/>
  </w:style>
  <w:style w:type="paragraph" w:styleId="Paragraphedeliste">
    <w:name w:val="List Paragraph"/>
    <w:basedOn w:val="Normal"/>
    <w:uiPriority w:val="34"/>
    <w:qFormat/>
    <w:rsid w:val="00E6332C"/>
    <w:pPr>
      <w:spacing w:before="100" w:beforeAutospacing="1" w:after="100" w:afterAutospacing="1"/>
    </w:pPr>
  </w:style>
  <w:style w:type="paragraph" w:customStyle="1" w:styleId="Default">
    <w:name w:val="Default"/>
    <w:rsid w:val="00E6332C"/>
    <w:pPr>
      <w:autoSpaceDE w:val="0"/>
      <w:autoSpaceDN w:val="0"/>
      <w:adjustRightInd w:val="0"/>
    </w:pPr>
    <w:rPr>
      <w:rFonts w:ascii="Arial" w:hAnsi="Arial" w:cs="Arial"/>
      <w:color w:val="000000"/>
      <w:sz w:val="24"/>
      <w:szCs w:val="24"/>
    </w:rPr>
  </w:style>
  <w:style w:type="character" w:customStyle="1" w:styleId="apple-converted-space">
    <w:name w:val="apple-converted-space"/>
    <w:basedOn w:val="Policepardfaut"/>
    <w:rsid w:val="00D44632"/>
  </w:style>
  <w:style w:type="paragraph" w:styleId="Sansinterligne">
    <w:name w:val="No Spacing"/>
    <w:uiPriority w:val="1"/>
    <w:qFormat/>
    <w:rsid w:val="006465E4"/>
    <w:rPr>
      <w:rFonts w:ascii="Calibri" w:eastAsia="Times New Roman" w:hAnsi="Calibri" w:cs="Times New Roman"/>
      <w:lang w:eastAsia="fr-FR"/>
    </w:rPr>
  </w:style>
  <w:style w:type="paragraph" w:styleId="En-tte">
    <w:name w:val="header"/>
    <w:basedOn w:val="Normal"/>
    <w:link w:val="En-tteCar"/>
    <w:rsid w:val="00C62CDC"/>
    <w:pPr>
      <w:tabs>
        <w:tab w:val="center" w:pos="4536"/>
        <w:tab w:val="right" w:pos="9072"/>
      </w:tabs>
    </w:pPr>
  </w:style>
  <w:style w:type="character" w:customStyle="1" w:styleId="En-tteCar">
    <w:name w:val="En-tête Car"/>
    <w:basedOn w:val="Policepardfaut"/>
    <w:link w:val="En-tte"/>
    <w:rsid w:val="00C62CDC"/>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359879">
      <w:bodyDiv w:val="1"/>
      <w:marLeft w:val="0"/>
      <w:marRight w:val="0"/>
      <w:marTop w:val="0"/>
      <w:marBottom w:val="0"/>
      <w:divBdr>
        <w:top w:val="none" w:sz="0" w:space="0" w:color="auto"/>
        <w:left w:val="none" w:sz="0" w:space="0" w:color="auto"/>
        <w:bottom w:val="none" w:sz="0" w:space="0" w:color="auto"/>
        <w:right w:val="none" w:sz="0" w:space="0" w:color="auto"/>
      </w:divBdr>
    </w:div>
    <w:div w:id="193890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B31ED-FCB2-46F9-B590-D29BAE52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8547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Mairie de Villette</cp:lastModifiedBy>
  <cp:revision>2</cp:revision>
  <dcterms:created xsi:type="dcterms:W3CDTF">2017-07-13T09:08:00Z</dcterms:created>
  <dcterms:modified xsi:type="dcterms:W3CDTF">2017-07-13T09:08:00Z</dcterms:modified>
</cp:coreProperties>
</file>